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1E148A" w:rsidRDefault="000D5A1D" w:rsidP="001E74A5">
      <w:pPr>
        <w:spacing w:before="240" w:after="240" w:line="360" w:lineRule="auto"/>
        <w:jc w:val="center"/>
        <w:rPr>
          <w:rFonts w:ascii="Palatino Linotype" w:hAnsi="Palatino Linotype"/>
          <w:b/>
        </w:rPr>
      </w:pPr>
      <w:r w:rsidRPr="001E148A">
        <w:rPr>
          <w:rFonts w:ascii="Palatino Linotype" w:hAnsi="Palatino Linotype"/>
          <w:b/>
        </w:rPr>
        <w:t>LÍNEAS ARGUMENTATIVAS.</w:t>
      </w:r>
    </w:p>
    <w:p w14:paraId="581B7B8A" w14:textId="236DB9F3" w:rsidR="005C2409" w:rsidRPr="001E148A" w:rsidRDefault="002E118F" w:rsidP="005C2409">
      <w:pPr>
        <w:spacing w:before="240" w:after="360" w:line="360" w:lineRule="auto"/>
        <w:contextualSpacing/>
        <w:jc w:val="both"/>
        <w:rPr>
          <w:rFonts w:ascii="Palatino Linotype" w:eastAsia="Times New Roman" w:hAnsi="Palatino Linotype"/>
        </w:rPr>
      </w:pPr>
      <w:r w:rsidRPr="001E148A">
        <w:rPr>
          <w:rFonts w:ascii="Palatino Linotype" w:eastAsia="Times New Roman" w:hAnsi="Palatino Linotype"/>
          <w:b/>
        </w:rPr>
        <w:t>DEBERES DE LAS AUTORIDADES.</w:t>
      </w:r>
      <w:r w:rsidRPr="001E148A">
        <w:rPr>
          <w:rFonts w:ascii="Palatino Linotype" w:eastAsia="Times New Roman" w:hAnsi="Palatino Linotype"/>
        </w:rPr>
        <w:t xml:space="preserve"> El derecho humano de acceso a la información pública es un derecho humano constitucionalmente reconocido</w:t>
      </w:r>
      <w:r w:rsidR="00ED327D" w:rsidRPr="001E148A">
        <w:rPr>
          <w:rFonts w:ascii="Palatino Linotype" w:eastAsia="Times New Roman" w:hAnsi="Palatino Linotype"/>
        </w:rPr>
        <w:t>,</w:t>
      </w:r>
      <w:r w:rsidRPr="001E148A">
        <w:rPr>
          <w:rFonts w:ascii="Palatino Linotype" w:eastAsia="Times New Roman" w:hAnsi="Palatino Linotype"/>
        </w:rPr>
        <w:t xml:space="preserve"> en consecuencia todas las autoridades en el ámbito de sus competencias tienen la obligación de respetarlo, protegerlo y garantizarlo.</w:t>
      </w:r>
    </w:p>
    <w:p w14:paraId="4383560D" w14:textId="77777777" w:rsidR="00ED327D" w:rsidRPr="001E148A" w:rsidRDefault="00ED327D" w:rsidP="005C2409">
      <w:pPr>
        <w:spacing w:before="240" w:after="360" w:line="360" w:lineRule="auto"/>
        <w:contextualSpacing/>
        <w:jc w:val="both"/>
        <w:rPr>
          <w:rFonts w:ascii="Palatino Linotype" w:eastAsia="Times New Roman" w:hAnsi="Palatino Linotype"/>
        </w:rPr>
      </w:pPr>
    </w:p>
    <w:p w14:paraId="3B0A32AD" w14:textId="315F30E7" w:rsidR="001A0571" w:rsidRPr="001E148A" w:rsidRDefault="006B1E4C" w:rsidP="005C2409">
      <w:pPr>
        <w:spacing w:before="240" w:after="360" w:line="360" w:lineRule="auto"/>
        <w:contextualSpacing/>
        <w:jc w:val="both"/>
        <w:rPr>
          <w:rFonts w:ascii="Palatino Linotype" w:hAnsi="Palatino Linotype" w:cs="Arial"/>
        </w:rPr>
      </w:pPr>
      <w:r w:rsidRPr="001E148A">
        <w:rPr>
          <w:rFonts w:ascii="Palatino Linotype" w:hAnsi="Palatino Linotype" w:cs="Arial"/>
          <w:b/>
        </w:rPr>
        <w:t>PRINCIPIO PRO PERSONA.</w:t>
      </w:r>
      <w:r w:rsidRPr="001E148A">
        <w:rPr>
          <w:rFonts w:ascii="Palatino Linotype" w:hAnsi="Palatino Linotype" w:cs="Arial"/>
        </w:rPr>
        <w:t xml:space="preserve"> Cuando los Sujetos Obligados se topen con leyes contradictorias, deberán adoptar por la legislación que otorgue un umbral más amplio de protección a los derechos de los particulares.</w:t>
      </w:r>
    </w:p>
    <w:p w14:paraId="20890219" w14:textId="77777777" w:rsidR="00ED327D" w:rsidRPr="001E148A" w:rsidRDefault="00ED327D" w:rsidP="005C2409">
      <w:pPr>
        <w:spacing w:before="240" w:after="360" w:line="360" w:lineRule="auto"/>
        <w:contextualSpacing/>
        <w:jc w:val="both"/>
        <w:rPr>
          <w:rFonts w:ascii="Palatino Linotype" w:hAnsi="Palatino Linotype" w:cs="Arial"/>
        </w:rPr>
      </w:pPr>
    </w:p>
    <w:p w14:paraId="5D9F96A5" w14:textId="43223699" w:rsidR="00396F71" w:rsidRPr="001E148A" w:rsidRDefault="006B1E4C" w:rsidP="001E74A5">
      <w:pPr>
        <w:spacing w:before="240" w:after="360" w:line="360" w:lineRule="auto"/>
        <w:contextualSpacing/>
        <w:jc w:val="both"/>
        <w:rPr>
          <w:rFonts w:ascii="Palatino Linotype" w:hAnsi="Palatino Linotype" w:cs="Arial"/>
        </w:rPr>
      </w:pPr>
      <w:r w:rsidRPr="001E148A">
        <w:rPr>
          <w:rFonts w:ascii="Palatino Linotype" w:hAnsi="Palatino Linotype" w:cs="Arial"/>
          <w:b/>
        </w:rPr>
        <w:t>VERSIONES PÚBLICAS, DE LA ELABORACIÓN DE LAS</w:t>
      </w:r>
      <w:r w:rsidRPr="001E148A">
        <w:rPr>
          <w:rFonts w:ascii="Palatino Linotype" w:hAnsi="Palatino Linotype" w:cs="Arial"/>
        </w:rPr>
        <w:t>. Los Sujetos Obligados  deberán de elaborar las versiones públicas de aquella información que considere</w:t>
      </w:r>
      <w:r w:rsidR="00ED327D" w:rsidRPr="001E148A">
        <w:rPr>
          <w:rFonts w:ascii="Palatino Linotype" w:hAnsi="Palatino Linotype" w:cs="Arial"/>
        </w:rPr>
        <w:t>n</w:t>
      </w:r>
      <w:r w:rsidRPr="001E148A">
        <w:rPr>
          <w:rFonts w:ascii="Palatino Linotype" w:hAnsi="Palatino Linotype" w:cs="Arial"/>
        </w:rPr>
        <w:t xml:space="preserve">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w:t>
      </w:r>
      <w:r w:rsidR="00442734" w:rsidRPr="001E148A">
        <w:rPr>
          <w:rFonts w:ascii="Palatino Linotype" w:hAnsi="Palatino Linotype" w:cs="Arial"/>
        </w:rPr>
        <w:t xml:space="preserve"> de clasificación fraudulenta. </w:t>
      </w:r>
      <w:r w:rsidRPr="001E148A">
        <w:rPr>
          <w:rFonts w:ascii="Palatino Linotype" w:hAnsi="Palatino Linotype" w:cs="Arial"/>
        </w:rPr>
        <w:t>En virtud de que el documento que se entrega deberá estar acompañado del acuerdo en donde se explique qué tipo de datos se están testando y la razón de ello, para que el particular conozca los efectos de la clasificación y n</w:t>
      </w:r>
      <w:r w:rsidR="008F383A" w:rsidRPr="001E148A">
        <w:rPr>
          <w:rFonts w:ascii="Palatino Linotype" w:hAnsi="Palatino Linotype" w:cs="Arial"/>
        </w:rPr>
        <w:t>o acceda a un documento que esté</w:t>
      </w:r>
      <w:r w:rsidRPr="001E148A">
        <w:rPr>
          <w:rFonts w:ascii="Palatino Linotype" w:hAnsi="Palatino Linotype" w:cs="Arial"/>
        </w:rPr>
        <w:t xml:space="preserve"> simplemente tachado.</w:t>
      </w:r>
    </w:p>
    <w:p w14:paraId="61AC0A3B" w14:textId="77777777" w:rsidR="005C2409" w:rsidRPr="001E148A" w:rsidRDefault="005C2409" w:rsidP="001E74A5">
      <w:pPr>
        <w:spacing w:before="240" w:after="360" w:line="360" w:lineRule="auto"/>
        <w:contextualSpacing/>
        <w:jc w:val="both"/>
        <w:rPr>
          <w:rFonts w:ascii="Palatino Linotype" w:eastAsia="Times New Roman" w:hAnsi="Palatino Linotype"/>
          <w:sz w:val="28"/>
        </w:rPr>
      </w:pPr>
    </w:p>
    <w:p w14:paraId="2011760B" w14:textId="77777777" w:rsidR="005C2409" w:rsidRPr="001E148A" w:rsidRDefault="005C2409" w:rsidP="001E74A5">
      <w:pPr>
        <w:spacing w:before="240" w:after="360" w:line="360" w:lineRule="auto"/>
        <w:contextualSpacing/>
        <w:jc w:val="both"/>
        <w:rPr>
          <w:rFonts w:ascii="Palatino Linotype" w:eastAsia="Times New Roman" w:hAnsi="Palatino Linotype"/>
          <w:sz w:val="28"/>
        </w:rPr>
      </w:pPr>
    </w:p>
    <w:p w14:paraId="31137936" w14:textId="302D1D0F" w:rsidR="00BC61B2" w:rsidRPr="001E148A" w:rsidRDefault="00A20B1F" w:rsidP="001E74A5">
      <w:pPr>
        <w:spacing w:line="360" w:lineRule="auto"/>
        <w:jc w:val="center"/>
        <w:rPr>
          <w:rFonts w:ascii="Palatino Linotype" w:eastAsia="Times New Roman" w:hAnsi="Palatino Linotype" w:cs="Times New Roman"/>
          <w:b/>
          <w:u w:val="single"/>
        </w:rPr>
      </w:pPr>
      <w:r w:rsidRPr="001E148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1E148A" w:rsidRDefault="00DA7E2F" w:rsidP="001F1403">
          <w:pPr>
            <w:pStyle w:val="TtulodeTDC"/>
            <w:spacing w:before="0" w:line="480" w:lineRule="auto"/>
            <w:rPr>
              <w:b/>
            </w:rPr>
          </w:pPr>
        </w:p>
        <w:p w14:paraId="6D064B10" w14:textId="77777777" w:rsidR="001E148A" w:rsidRPr="001E148A" w:rsidRDefault="00DA7E2F" w:rsidP="001E148A">
          <w:pPr>
            <w:pStyle w:val="TDC1"/>
            <w:rPr>
              <w:rFonts w:ascii="Palatino Linotype" w:hAnsi="Palatino Linotype"/>
              <w:b/>
              <w:noProof/>
              <w:sz w:val="22"/>
              <w:szCs w:val="22"/>
              <w:lang w:val="es-MX" w:eastAsia="es-MX"/>
            </w:rPr>
          </w:pPr>
          <w:r w:rsidRPr="001E148A">
            <w:rPr>
              <w:rFonts w:ascii="Palatino Linotype" w:hAnsi="Palatino Linotype"/>
              <w:b/>
            </w:rPr>
            <w:fldChar w:fldCharType="begin"/>
          </w:r>
          <w:r w:rsidRPr="001E148A">
            <w:rPr>
              <w:rFonts w:ascii="Palatino Linotype" w:hAnsi="Palatino Linotype"/>
              <w:b/>
            </w:rPr>
            <w:instrText xml:space="preserve"> TOC \o "1-3" \h \z \u </w:instrText>
          </w:r>
          <w:r w:rsidRPr="001E148A">
            <w:rPr>
              <w:rFonts w:ascii="Palatino Linotype" w:hAnsi="Palatino Linotype"/>
              <w:b/>
            </w:rPr>
            <w:fldChar w:fldCharType="separate"/>
          </w:r>
          <w:hyperlink w:anchor="_Toc523404112" w:history="1">
            <w:r w:rsidR="001E148A" w:rsidRPr="001E148A">
              <w:rPr>
                <w:rStyle w:val="Hipervnculo"/>
                <w:rFonts w:ascii="Palatino Linotype" w:hAnsi="Palatino Linotype"/>
                <w:b/>
                <w:noProof/>
              </w:rPr>
              <w:t>ANTECEDENTES</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_Toc523404112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4</w:t>
            </w:r>
            <w:r w:rsidR="001E148A" w:rsidRPr="001E148A">
              <w:rPr>
                <w:rFonts w:ascii="Palatino Linotype" w:hAnsi="Palatino Linotype"/>
                <w:b/>
                <w:noProof/>
                <w:webHidden/>
              </w:rPr>
              <w:fldChar w:fldCharType="end"/>
            </w:r>
          </w:hyperlink>
        </w:p>
        <w:p w14:paraId="6A141F10" w14:textId="77777777" w:rsidR="001E148A" w:rsidRPr="001E148A" w:rsidRDefault="00D65197" w:rsidP="001E148A">
          <w:pPr>
            <w:pStyle w:val="TDC1"/>
            <w:rPr>
              <w:rFonts w:ascii="Palatino Linotype" w:hAnsi="Palatino Linotype"/>
              <w:b/>
              <w:noProof/>
              <w:sz w:val="22"/>
              <w:szCs w:val="22"/>
              <w:lang w:val="es-MX" w:eastAsia="es-MX"/>
            </w:rPr>
          </w:pPr>
          <w:hyperlink w:anchor="_Toc523404114" w:history="1">
            <w:r w:rsidR="001E148A" w:rsidRPr="001E148A">
              <w:rPr>
                <w:rStyle w:val="Hipervnculo"/>
                <w:rFonts w:ascii="Palatino Linotype" w:hAnsi="Palatino Linotype"/>
                <w:b/>
                <w:noProof/>
              </w:rPr>
              <w:t>CONSIDERANDO</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_Toc523404114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21</w:t>
            </w:r>
            <w:r w:rsidR="001E148A" w:rsidRPr="001E148A">
              <w:rPr>
                <w:rFonts w:ascii="Palatino Linotype" w:hAnsi="Palatino Linotype"/>
                <w:b/>
                <w:noProof/>
                <w:webHidden/>
              </w:rPr>
              <w:fldChar w:fldCharType="end"/>
            </w:r>
          </w:hyperlink>
        </w:p>
        <w:p w14:paraId="20F88C2B" w14:textId="77777777" w:rsidR="001E148A" w:rsidRPr="001E148A" w:rsidRDefault="00D65197" w:rsidP="001E148A">
          <w:pPr>
            <w:pStyle w:val="TDC2"/>
            <w:rPr>
              <w:rFonts w:ascii="Palatino Linotype" w:hAnsi="Palatino Linotype"/>
              <w:b/>
              <w:noProof/>
              <w:sz w:val="22"/>
              <w:szCs w:val="22"/>
              <w:lang w:val="es-MX" w:eastAsia="es-MX"/>
            </w:rPr>
          </w:pPr>
          <w:hyperlink w:anchor="_Toc523404115" w:history="1">
            <w:r w:rsidR="001E148A" w:rsidRPr="001E148A">
              <w:rPr>
                <w:rStyle w:val="Hipervnculo"/>
                <w:rFonts w:ascii="Palatino Linotype" w:hAnsi="Palatino Linotype"/>
                <w:b/>
                <w:noProof/>
              </w:rPr>
              <w:t>PRIMERO. De la competencia</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_Toc523404115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21</w:t>
            </w:r>
            <w:r w:rsidR="001E148A" w:rsidRPr="001E148A">
              <w:rPr>
                <w:rFonts w:ascii="Palatino Linotype" w:hAnsi="Palatino Linotype"/>
                <w:b/>
                <w:noProof/>
                <w:webHidden/>
              </w:rPr>
              <w:fldChar w:fldCharType="end"/>
            </w:r>
          </w:hyperlink>
        </w:p>
        <w:p w14:paraId="7A2621EA" w14:textId="77777777" w:rsidR="001E148A" w:rsidRPr="001E148A" w:rsidRDefault="00D65197" w:rsidP="001E148A">
          <w:pPr>
            <w:pStyle w:val="TDC2"/>
            <w:rPr>
              <w:rFonts w:ascii="Palatino Linotype" w:hAnsi="Palatino Linotype"/>
              <w:b/>
              <w:noProof/>
              <w:sz w:val="22"/>
              <w:szCs w:val="22"/>
              <w:lang w:val="es-MX" w:eastAsia="es-MX"/>
            </w:rPr>
          </w:pPr>
          <w:hyperlink w:anchor="_Toc523404116" w:history="1">
            <w:r w:rsidR="001E148A" w:rsidRPr="001E148A">
              <w:rPr>
                <w:rStyle w:val="Hipervnculo"/>
                <w:rFonts w:ascii="Palatino Linotype" w:hAnsi="Palatino Linotype"/>
                <w:b/>
                <w:noProof/>
              </w:rPr>
              <w:t>SEGUNDO. De la oportunidad y procedencia.</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_Toc523404116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22</w:t>
            </w:r>
            <w:r w:rsidR="001E148A" w:rsidRPr="001E148A">
              <w:rPr>
                <w:rFonts w:ascii="Palatino Linotype" w:hAnsi="Palatino Linotype"/>
                <w:b/>
                <w:noProof/>
                <w:webHidden/>
              </w:rPr>
              <w:fldChar w:fldCharType="end"/>
            </w:r>
          </w:hyperlink>
        </w:p>
        <w:p w14:paraId="23EFF51C" w14:textId="77777777" w:rsidR="001E148A" w:rsidRPr="001E148A" w:rsidRDefault="00D65197" w:rsidP="001E148A">
          <w:pPr>
            <w:pStyle w:val="TDC1"/>
            <w:rPr>
              <w:rFonts w:ascii="Palatino Linotype" w:hAnsi="Palatino Linotype"/>
              <w:b/>
              <w:noProof/>
              <w:sz w:val="22"/>
              <w:szCs w:val="22"/>
              <w:lang w:val="es-MX" w:eastAsia="es-MX"/>
            </w:rPr>
          </w:pPr>
          <w:hyperlink w:anchor="_Toc523404117" w:history="1">
            <w:r w:rsidR="001E148A" w:rsidRPr="001E148A">
              <w:rPr>
                <w:rStyle w:val="Hipervnculo"/>
                <w:rFonts w:ascii="Palatino Linotype" w:hAnsi="Palatino Linotype"/>
                <w:b/>
                <w:noProof/>
              </w:rPr>
              <w:t xml:space="preserve">TERCERO. Del planteamiento de la </w:t>
            </w:r>
            <w:r w:rsidR="001E148A" w:rsidRPr="001E148A">
              <w:rPr>
                <w:rStyle w:val="Hipervnculo"/>
                <w:rFonts w:ascii="Palatino Linotype" w:hAnsi="Palatino Linotype"/>
                <w:b/>
                <w:i/>
                <w:noProof/>
              </w:rPr>
              <w:t>Litis.</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_Toc523404117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23</w:t>
            </w:r>
            <w:r w:rsidR="001E148A" w:rsidRPr="001E148A">
              <w:rPr>
                <w:rFonts w:ascii="Palatino Linotype" w:hAnsi="Palatino Linotype"/>
                <w:b/>
                <w:noProof/>
                <w:webHidden/>
              </w:rPr>
              <w:fldChar w:fldCharType="end"/>
            </w:r>
          </w:hyperlink>
        </w:p>
        <w:p w14:paraId="479B0A9D" w14:textId="77777777" w:rsidR="001E148A" w:rsidRPr="001E148A" w:rsidRDefault="00D65197" w:rsidP="001E148A">
          <w:pPr>
            <w:pStyle w:val="TDC1"/>
            <w:rPr>
              <w:rFonts w:ascii="Palatino Linotype" w:hAnsi="Palatino Linotype"/>
              <w:b/>
              <w:noProof/>
              <w:sz w:val="22"/>
              <w:szCs w:val="22"/>
              <w:lang w:val="es-MX" w:eastAsia="es-MX"/>
            </w:rPr>
          </w:pPr>
          <w:hyperlink w:anchor="_Toc523404118" w:history="1">
            <w:r w:rsidR="001E148A" w:rsidRPr="001E148A">
              <w:rPr>
                <w:rStyle w:val="Hipervnculo"/>
                <w:rFonts w:ascii="Palatino Linotype" w:hAnsi="Palatino Linotype"/>
                <w:b/>
                <w:noProof/>
              </w:rPr>
              <w:t>CUARTO. Cuestiones de previo y especial pronunciamiento.</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_Toc523404118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25</w:t>
            </w:r>
            <w:r w:rsidR="001E148A" w:rsidRPr="001E148A">
              <w:rPr>
                <w:rFonts w:ascii="Palatino Linotype" w:hAnsi="Palatino Linotype"/>
                <w:b/>
                <w:noProof/>
                <w:webHidden/>
              </w:rPr>
              <w:fldChar w:fldCharType="end"/>
            </w:r>
          </w:hyperlink>
        </w:p>
        <w:p w14:paraId="21F301E7" w14:textId="77777777" w:rsidR="001E148A" w:rsidRPr="001E148A" w:rsidRDefault="00D65197" w:rsidP="001E148A">
          <w:pPr>
            <w:pStyle w:val="TDC1"/>
            <w:rPr>
              <w:rFonts w:ascii="Palatino Linotype" w:hAnsi="Palatino Linotype"/>
              <w:b/>
              <w:noProof/>
              <w:sz w:val="22"/>
              <w:szCs w:val="22"/>
              <w:lang w:val="es-MX" w:eastAsia="es-MX"/>
            </w:rPr>
          </w:pPr>
          <w:hyperlink w:anchor="_Toc523404119" w:history="1">
            <w:r w:rsidR="001E148A" w:rsidRPr="001E148A">
              <w:rPr>
                <w:rStyle w:val="Hipervnculo"/>
                <w:rFonts w:ascii="Palatino Linotype" w:hAnsi="Palatino Linotype"/>
                <w:b/>
                <w:noProof/>
              </w:rPr>
              <w:t>QUINTO. Del estudio y resolución del asunto.</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_Toc523404119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34</w:t>
            </w:r>
            <w:r w:rsidR="001E148A" w:rsidRPr="001E148A">
              <w:rPr>
                <w:rFonts w:ascii="Palatino Linotype" w:hAnsi="Palatino Linotype"/>
                <w:b/>
                <w:noProof/>
                <w:webHidden/>
              </w:rPr>
              <w:fldChar w:fldCharType="end"/>
            </w:r>
          </w:hyperlink>
        </w:p>
        <w:p w14:paraId="029CBEBB" w14:textId="77777777" w:rsidR="001E148A" w:rsidRPr="001E148A" w:rsidRDefault="00D65197" w:rsidP="001E148A">
          <w:pPr>
            <w:pStyle w:val="TDC1"/>
            <w:rPr>
              <w:rFonts w:ascii="Palatino Linotype" w:hAnsi="Palatino Linotype"/>
              <w:b/>
              <w:noProof/>
              <w:sz w:val="22"/>
              <w:szCs w:val="22"/>
              <w:lang w:val="es-MX" w:eastAsia="es-MX"/>
            </w:rPr>
          </w:pPr>
          <w:hyperlink w:anchor="_Toc523404120" w:history="1">
            <w:r w:rsidR="001E148A" w:rsidRPr="001E148A">
              <w:rPr>
                <w:rStyle w:val="Hipervnculo"/>
                <w:rFonts w:ascii="Palatino Linotype" w:hAnsi="Palatino Linotype"/>
                <w:b/>
                <w:noProof/>
              </w:rPr>
              <w:t>SEXTO. De la versión pública.</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_Toc523404120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59</w:t>
            </w:r>
            <w:r w:rsidR="001E148A" w:rsidRPr="001E148A">
              <w:rPr>
                <w:rFonts w:ascii="Palatino Linotype" w:hAnsi="Palatino Linotype"/>
                <w:b/>
                <w:noProof/>
                <w:webHidden/>
              </w:rPr>
              <w:fldChar w:fldCharType="end"/>
            </w:r>
          </w:hyperlink>
        </w:p>
        <w:p w14:paraId="524DCE2B" w14:textId="77777777" w:rsidR="001E148A" w:rsidRPr="001E148A" w:rsidRDefault="00D65197" w:rsidP="001E148A">
          <w:pPr>
            <w:pStyle w:val="TDC2"/>
            <w:rPr>
              <w:rFonts w:ascii="Palatino Linotype" w:hAnsi="Palatino Linotype"/>
              <w:b/>
              <w:noProof/>
              <w:sz w:val="22"/>
              <w:szCs w:val="22"/>
              <w:lang w:val="es-MX" w:eastAsia="es-MX"/>
            </w:rPr>
          </w:pPr>
          <w:hyperlink w:anchor="_Toc523404121" w:history="1">
            <w:r w:rsidR="001E148A" w:rsidRPr="001E148A">
              <w:rPr>
                <w:rStyle w:val="Hipervnculo"/>
                <w:rFonts w:ascii="Palatino Linotype" w:hAnsi="Palatino Linotype" w:cs="Times New Roman"/>
                <w:b/>
                <w:noProof/>
                <w:lang w:eastAsia="es-ES_tradnl"/>
              </w:rPr>
              <w:t>SÉPTIMO. Del plazo para dar cumplimiento a la presente resolución.</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_Toc523404121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71</w:t>
            </w:r>
            <w:r w:rsidR="001E148A" w:rsidRPr="001E148A">
              <w:rPr>
                <w:rFonts w:ascii="Palatino Linotype" w:hAnsi="Palatino Linotype"/>
                <w:b/>
                <w:noProof/>
                <w:webHidden/>
              </w:rPr>
              <w:fldChar w:fldCharType="end"/>
            </w:r>
          </w:hyperlink>
        </w:p>
        <w:p w14:paraId="0DEB3758" w14:textId="77777777" w:rsidR="001E148A" w:rsidRPr="001E148A" w:rsidRDefault="00D65197" w:rsidP="001E148A">
          <w:pPr>
            <w:pStyle w:val="TDC1"/>
            <w:rPr>
              <w:rFonts w:ascii="Palatino Linotype" w:hAnsi="Palatino Linotype"/>
              <w:b/>
              <w:noProof/>
              <w:sz w:val="22"/>
              <w:szCs w:val="22"/>
              <w:lang w:val="es-MX" w:eastAsia="es-MX"/>
            </w:rPr>
          </w:pPr>
          <w:hyperlink w:anchor="_Toc523404122" w:history="1">
            <w:r w:rsidR="001E148A" w:rsidRPr="001E148A">
              <w:rPr>
                <w:rStyle w:val="Hipervnculo"/>
                <w:rFonts w:ascii="Palatino Linotype" w:hAnsi="Palatino Linotype"/>
                <w:b/>
                <w:noProof/>
              </w:rPr>
              <w:t>R E S O L U T I V O S</w:t>
            </w:r>
            <w:r w:rsidR="001E148A" w:rsidRPr="001E148A">
              <w:rPr>
                <w:rFonts w:ascii="Palatino Linotype" w:hAnsi="Palatino Linotype"/>
                <w:b/>
                <w:noProof/>
                <w:webHidden/>
              </w:rPr>
              <w:tab/>
            </w:r>
            <w:r w:rsidR="001E148A" w:rsidRPr="001E148A">
              <w:rPr>
                <w:rFonts w:ascii="Palatino Linotype" w:hAnsi="Palatino Linotype"/>
                <w:b/>
                <w:noProof/>
                <w:webHidden/>
              </w:rPr>
              <w:fldChar w:fldCharType="begin"/>
            </w:r>
            <w:r w:rsidR="001E148A" w:rsidRPr="001E148A">
              <w:rPr>
                <w:rFonts w:ascii="Palatino Linotype" w:hAnsi="Palatino Linotype"/>
                <w:b/>
                <w:noProof/>
                <w:webHidden/>
              </w:rPr>
              <w:instrText xml:space="preserve"> PAGEREF _Toc523404122 \h </w:instrText>
            </w:r>
            <w:r w:rsidR="001E148A" w:rsidRPr="001E148A">
              <w:rPr>
                <w:rFonts w:ascii="Palatino Linotype" w:hAnsi="Palatino Linotype"/>
                <w:b/>
                <w:noProof/>
                <w:webHidden/>
              </w:rPr>
            </w:r>
            <w:r w:rsidR="001E148A" w:rsidRPr="001E148A">
              <w:rPr>
                <w:rFonts w:ascii="Palatino Linotype" w:hAnsi="Palatino Linotype"/>
                <w:b/>
                <w:noProof/>
                <w:webHidden/>
              </w:rPr>
              <w:fldChar w:fldCharType="separate"/>
            </w:r>
            <w:r w:rsidR="001E148A" w:rsidRPr="001E148A">
              <w:rPr>
                <w:rFonts w:ascii="Palatino Linotype" w:hAnsi="Palatino Linotype"/>
                <w:b/>
                <w:noProof/>
                <w:webHidden/>
              </w:rPr>
              <w:t>75</w:t>
            </w:r>
            <w:r w:rsidR="001E148A" w:rsidRPr="001E148A">
              <w:rPr>
                <w:rFonts w:ascii="Palatino Linotype" w:hAnsi="Palatino Linotype"/>
                <w:b/>
                <w:noProof/>
                <w:webHidden/>
              </w:rPr>
              <w:fldChar w:fldCharType="end"/>
            </w:r>
          </w:hyperlink>
        </w:p>
        <w:p w14:paraId="07A9A973" w14:textId="48FA68BA" w:rsidR="00DA7E2F" w:rsidRPr="001E148A" w:rsidRDefault="00DA7E2F" w:rsidP="001E148A">
          <w:pPr>
            <w:spacing w:line="480" w:lineRule="auto"/>
            <w:rPr>
              <w:rFonts w:ascii="Palatino Linotype" w:hAnsi="Palatino Linotype"/>
            </w:rPr>
          </w:pPr>
          <w:r w:rsidRPr="001E148A">
            <w:rPr>
              <w:rFonts w:ascii="Palatino Linotype" w:hAnsi="Palatino Linotype"/>
              <w:b/>
              <w:bCs/>
              <w:lang w:val="es-ES"/>
            </w:rPr>
            <w:fldChar w:fldCharType="end"/>
          </w:r>
        </w:p>
      </w:sdtContent>
    </w:sdt>
    <w:p w14:paraId="1F1837BC" w14:textId="77777777" w:rsidR="002269CC" w:rsidRPr="001E148A" w:rsidRDefault="002269CC" w:rsidP="001E74A5">
      <w:pPr>
        <w:spacing w:before="240" w:after="240" w:line="360" w:lineRule="auto"/>
        <w:ind w:right="47"/>
        <w:jc w:val="both"/>
        <w:rPr>
          <w:rFonts w:ascii="Palatino Linotype" w:hAnsi="Palatino Linotype"/>
        </w:rPr>
      </w:pPr>
    </w:p>
    <w:p w14:paraId="58EA3A18" w14:textId="77777777" w:rsidR="005C2409" w:rsidRPr="001E148A" w:rsidRDefault="005C2409" w:rsidP="001E74A5">
      <w:pPr>
        <w:spacing w:before="240" w:after="240" w:line="360" w:lineRule="auto"/>
        <w:ind w:right="47"/>
        <w:jc w:val="both"/>
        <w:rPr>
          <w:rFonts w:ascii="Palatino Linotype" w:hAnsi="Palatino Linotype"/>
        </w:rPr>
      </w:pPr>
    </w:p>
    <w:p w14:paraId="0958D9CA" w14:textId="77777777" w:rsidR="009E0B2B" w:rsidRPr="001E148A" w:rsidRDefault="009E0B2B" w:rsidP="001E74A5">
      <w:pPr>
        <w:spacing w:before="240" w:after="240" w:line="360" w:lineRule="auto"/>
        <w:ind w:right="47"/>
        <w:jc w:val="both"/>
        <w:rPr>
          <w:rFonts w:ascii="Palatino Linotype" w:hAnsi="Palatino Linotype"/>
        </w:rPr>
      </w:pPr>
    </w:p>
    <w:p w14:paraId="73F7F940" w14:textId="410DAE46" w:rsidR="00662C69" w:rsidRPr="001E148A" w:rsidRDefault="009B11D6" w:rsidP="001E74A5">
      <w:pPr>
        <w:spacing w:before="240" w:after="240" w:line="360" w:lineRule="auto"/>
        <w:ind w:right="47"/>
        <w:jc w:val="both"/>
        <w:rPr>
          <w:rFonts w:ascii="Palatino Linotype" w:hAnsi="Palatino Linotype"/>
        </w:rPr>
      </w:pPr>
      <w:r w:rsidRPr="001E148A">
        <w:rPr>
          <w:rFonts w:ascii="Palatino Linotype" w:hAnsi="Palatino Linotype"/>
        </w:rPr>
        <w:lastRenderedPageBreak/>
        <w:t>R</w:t>
      </w:r>
      <w:r w:rsidR="00662C69" w:rsidRPr="001E148A">
        <w:rPr>
          <w:rFonts w:ascii="Palatino Linotype" w:hAnsi="Palatino Linotype"/>
        </w:rPr>
        <w:t>esolución del Pleno del Instituto de Transparencia, Acceso a la Información Pública y Protección de Datos Personales del Estado de México y Mun</w:t>
      </w:r>
      <w:r w:rsidR="000D5A1D" w:rsidRPr="001E148A">
        <w:rPr>
          <w:rFonts w:ascii="Palatino Linotype" w:hAnsi="Palatino Linotype"/>
        </w:rPr>
        <w:t>icipios, con</w:t>
      </w:r>
      <w:r w:rsidR="00662C69" w:rsidRPr="001E148A">
        <w:rPr>
          <w:rFonts w:ascii="Palatino Linotype" w:hAnsi="Palatino Linotype"/>
        </w:rPr>
        <w:t xml:space="preserve"> </w:t>
      </w:r>
      <w:r w:rsidR="00485DB6" w:rsidRPr="001E148A">
        <w:rPr>
          <w:rFonts w:ascii="Palatino Linotype" w:hAnsi="Palatino Linotype"/>
        </w:rPr>
        <w:t xml:space="preserve">domicilio </w:t>
      </w:r>
      <w:r w:rsidR="00662C69" w:rsidRPr="001E148A">
        <w:rPr>
          <w:rFonts w:ascii="Palatino Linotype" w:hAnsi="Palatino Linotype"/>
        </w:rPr>
        <w:t xml:space="preserve">en Metepec, Estado de México; de </w:t>
      </w:r>
      <w:r w:rsidR="000D5A1D" w:rsidRPr="001E148A">
        <w:rPr>
          <w:rFonts w:ascii="Palatino Linotype" w:hAnsi="Palatino Linotype"/>
        </w:rPr>
        <w:t xml:space="preserve">fecha </w:t>
      </w:r>
      <w:r w:rsidR="009E0B2B" w:rsidRPr="001E148A">
        <w:rPr>
          <w:rFonts w:ascii="Palatino Linotype" w:hAnsi="Palatino Linotype"/>
        </w:rPr>
        <w:t>veintinueve</w:t>
      </w:r>
      <w:r w:rsidR="00662C69" w:rsidRPr="001E148A">
        <w:rPr>
          <w:rFonts w:ascii="Palatino Linotype" w:hAnsi="Palatino Linotype"/>
        </w:rPr>
        <w:t xml:space="preserve"> (</w:t>
      </w:r>
      <w:r w:rsidR="009E0B2B" w:rsidRPr="001E148A">
        <w:rPr>
          <w:rFonts w:ascii="Palatino Linotype" w:hAnsi="Palatino Linotype"/>
        </w:rPr>
        <w:t>29</w:t>
      </w:r>
      <w:r w:rsidR="00662C69" w:rsidRPr="001E148A">
        <w:rPr>
          <w:rFonts w:ascii="Palatino Linotype" w:hAnsi="Palatino Linotype"/>
        </w:rPr>
        <w:t xml:space="preserve">) de </w:t>
      </w:r>
      <w:r w:rsidR="00BF4032" w:rsidRPr="001E148A">
        <w:rPr>
          <w:rFonts w:ascii="Palatino Linotype" w:hAnsi="Palatino Linotype"/>
        </w:rPr>
        <w:t>agosto</w:t>
      </w:r>
      <w:r w:rsidR="001E74A5" w:rsidRPr="001E148A">
        <w:rPr>
          <w:rFonts w:ascii="Palatino Linotype" w:hAnsi="Palatino Linotype"/>
        </w:rPr>
        <w:t xml:space="preserve"> </w:t>
      </w:r>
      <w:r w:rsidR="00662C69" w:rsidRPr="001E148A">
        <w:rPr>
          <w:rFonts w:ascii="Palatino Linotype" w:hAnsi="Palatino Linotype"/>
        </w:rPr>
        <w:t xml:space="preserve">de dos mil </w:t>
      </w:r>
      <w:r w:rsidR="00A72243" w:rsidRPr="001E148A">
        <w:rPr>
          <w:rFonts w:ascii="Palatino Linotype" w:hAnsi="Palatino Linotype"/>
        </w:rPr>
        <w:t>dieciocho</w:t>
      </w:r>
      <w:r w:rsidR="00662C69" w:rsidRPr="001E148A">
        <w:rPr>
          <w:rFonts w:ascii="Palatino Linotype" w:hAnsi="Palatino Linotype"/>
        </w:rPr>
        <w:t>.</w:t>
      </w:r>
    </w:p>
    <w:p w14:paraId="2171CFE0" w14:textId="61A009E9" w:rsidR="00DA2F64" w:rsidRPr="001E148A" w:rsidRDefault="00662C69" w:rsidP="001E74A5">
      <w:pPr>
        <w:spacing w:before="240" w:after="360" w:line="360" w:lineRule="auto"/>
        <w:jc w:val="both"/>
        <w:rPr>
          <w:rFonts w:ascii="Palatino Linotype" w:hAnsi="Palatino Linotype"/>
          <w:b/>
        </w:rPr>
      </w:pPr>
      <w:r w:rsidRPr="001E148A">
        <w:rPr>
          <w:rFonts w:ascii="Palatino Linotype" w:hAnsi="Palatino Linotype"/>
          <w:b/>
        </w:rPr>
        <w:t>VISTO</w:t>
      </w:r>
      <w:r w:rsidR="002E118F" w:rsidRPr="001E148A">
        <w:rPr>
          <w:rFonts w:ascii="Palatino Linotype" w:hAnsi="Palatino Linotype"/>
          <w:b/>
        </w:rPr>
        <w:t>S</w:t>
      </w:r>
      <w:r w:rsidRPr="001E148A">
        <w:rPr>
          <w:rFonts w:ascii="Palatino Linotype" w:hAnsi="Palatino Linotype"/>
        </w:rPr>
        <w:t xml:space="preserve"> l</w:t>
      </w:r>
      <w:r w:rsidR="002E118F" w:rsidRPr="001E148A">
        <w:rPr>
          <w:rFonts w:ascii="Palatino Linotype" w:hAnsi="Palatino Linotype"/>
        </w:rPr>
        <w:t>os</w:t>
      </w:r>
      <w:r w:rsidRPr="001E148A">
        <w:rPr>
          <w:rFonts w:ascii="Palatino Linotype" w:hAnsi="Palatino Linotype"/>
        </w:rPr>
        <w:t xml:space="preserve"> expediente</w:t>
      </w:r>
      <w:r w:rsidR="002E118F" w:rsidRPr="001E148A">
        <w:rPr>
          <w:rFonts w:ascii="Palatino Linotype" w:hAnsi="Palatino Linotype"/>
        </w:rPr>
        <w:t>s</w:t>
      </w:r>
      <w:r w:rsidRPr="001E148A">
        <w:rPr>
          <w:rFonts w:ascii="Palatino Linotype" w:hAnsi="Palatino Linotype"/>
        </w:rPr>
        <w:t xml:space="preserve"> electrónico</w:t>
      </w:r>
      <w:r w:rsidR="002E118F" w:rsidRPr="001E148A">
        <w:rPr>
          <w:rFonts w:ascii="Palatino Linotype" w:hAnsi="Palatino Linotype"/>
        </w:rPr>
        <w:t>s</w:t>
      </w:r>
      <w:r w:rsidRPr="001E148A">
        <w:rPr>
          <w:rFonts w:ascii="Palatino Linotype" w:hAnsi="Palatino Linotype"/>
        </w:rPr>
        <w:t xml:space="preserve"> for</w:t>
      </w:r>
      <w:r w:rsidR="00335BFE" w:rsidRPr="001E148A">
        <w:rPr>
          <w:rFonts w:ascii="Palatino Linotype" w:hAnsi="Palatino Linotype"/>
        </w:rPr>
        <w:t>mado</w:t>
      </w:r>
      <w:r w:rsidR="002E118F" w:rsidRPr="001E148A">
        <w:rPr>
          <w:rFonts w:ascii="Palatino Linotype" w:hAnsi="Palatino Linotype"/>
        </w:rPr>
        <w:t>s</w:t>
      </w:r>
      <w:r w:rsidR="00335BFE" w:rsidRPr="001E148A">
        <w:rPr>
          <w:rFonts w:ascii="Palatino Linotype" w:hAnsi="Palatino Linotype"/>
        </w:rPr>
        <w:t xml:space="preserve"> con motivo de los</w:t>
      </w:r>
      <w:r w:rsidRPr="001E148A">
        <w:rPr>
          <w:rFonts w:ascii="Palatino Linotype" w:hAnsi="Palatino Linotype"/>
        </w:rPr>
        <w:t xml:space="preserve"> recurso</w:t>
      </w:r>
      <w:r w:rsidR="00335BFE" w:rsidRPr="001E148A">
        <w:rPr>
          <w:rFonts w:ascii="Palatino Linotype" w:hAnsi="Palatino Linotype"/>
        </w:rPr>
        <w:t>s</w:t>
      </w:r>
      <w:r w:rsidRPr="001E148A">
        <w:rPr>
          <w:rFonts w:ascii="Palatino Linotype" w:hAnsi="Palatino Linotype"/>
        </w:rPr>
        <w:t xml:space="preserve"> de revisión </w:t>
      </w:r>
      <w:r w:rsidR="00BF4032" w:rsidRPr="001E148A">
        <w:rPr>
          <w:rFonts w:ascii="Palatino Linotype" w:hAnsi="Palatino Linotype"/>
          <w:b/>
          <w:sz w:val="22"/>
        </w:rPr>
        <w:t>02502</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02503</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02504</w:t>
      </w:r>
      <w:r w:rsidR="00E66073" w:rsidRPr="001E148A">
        <w:rPr>
          <w:rFonts w:ascii="Palatino Linotype" w:hAnsi="Palatino Linotype"/>
          <w:b/>
          <w:sz w:val="22"/>
        </w:rPr>
        <w:t xml:space="preserve">/INFOEM/IP/RR/2018, </w:t>
      </w:r>
      <w:r w:rsidR="00BF4032" w:rsidRPr="001E148A">
        <w:rPr>
          <w:rFonts w:ascii="Palatino Linotype" w:hAnsi="Palatino Linotype"/>
          <w:b/>
          <w:sz w:val="22"/>
        </w:rPr>
        <w:t>02505</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02506</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02507</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02508</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02509</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02510</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02511</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02512</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02513</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02514</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02515</w:t>
      </w:r>
      <w:r w:rsidR="00E66073" w:rsidRPr="001E148A">
        <w:rPr>
          <w:rFonts w:ascii="Palatino Linotype" w:hAnsi="Palatino Linotype"/>
          <w:b/>
          <w:sz w:val="22"/>
        </w:rPr>
        <w:t>/</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02516</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02517</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02518</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02519</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02520</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02521</w:t>
      </w:r>
      <w:r w:rsidR="00E66073" w:rsidRPr="001E148A">
        <w:rPr>
          <w:rFonts w:ascii="Palatino Linotype" w:hAnsi="Palatino Linotype"/>
          <w:b/>
          <w:sz w:val="22"/>
        </w:rPr>
        <w:t xml:space="preserve">/INFOEM/IP/RR/2018, </w:t>
      </w:r>
      <w:r w:rsidR="00BF4032" w:rsidRPr="001E148A">
        <w:rPr>
          <w:rFonts w:ascii="Palatino Linotype" w:hAnsi="Palatino Linotype"/>
          <w:b/>
          <w:sz w:val="22"/>
        </w:rPr>
        <w:t>02522</w:t>
      </w:r>
      <w:r w:rsidR="00E66073" w:rsidRPr="001E148A">
        <w:rPr>
          <w:rFonts w:ascii="Palatino Linotype" w:hAnsi="Palatino Linotype"/>
          <w:b/>
          <w:sz w:val="22"/>
        </w:rPr>
        <w:t xml:space="preserve">/INFOEM/IP/RR/2018, </w:t>
      </w:r>
      <w:r w:rsidR="00BF4032" w:rsidRPr="001E148A">
        <w:rPr>
          <w:rFonts w:ascii="Palatino Linotype" w:hAnsi="Palatino Linotype"/>
          <w:b/>
          <w:sz w:val="22"/>
        </w:rPr>
        <w:t>02523</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02524</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02525</w:t>
      </w:r>
      <w:r w:rsidR="00E66073" w:rsidRPr="001E148A">
        <w:rPr>
          <w:rFonts w:ascii="Palatino Linotype" w:hAnsi="Palatino Linotype"/>
          <w:b/>
          <w:sz w:val="22"/>
        </w:rPr>
        <w:t>/INFOEM/IP/RR/2018</w:t>
      </w:r>
      <w:r w:rsidR="000813F6" w:rsidRPr="001E148A">
        <w:rPr>
          <w:rFonts w:ascii="Palatino Linotype" w:hAnsi="Palatino Linotype"/>
          <w:b/>
          <w:sz w:val="22"/>
        </w:rPr>
        <w:t xml:space="preserve">, </w:t>
      </w:r>
      <w:r w:rsidR="00BF4032" w:rsidRPr="001E148A">
        <w:rPr>
          <w:rFonts w:ascii="Palatino Linotype" w:hAnsi="Palatino Linotype"/>
          <w:b/>
          <w:sz w:val="22"/>
        </w:rPr>
        <w:t>02526</w:t>
      </w:r>
      <w:r w:rsidR="000813F6" w:rsidRPr="001E148A">
        <w:rPr>
          <w:rFonts w:ascii="Palatino Linotype" w:hAnsi="Palatino Linotype"/>
          <w:b/>
          <w:sz w:val="22"/>
        </w:rPr>
        <w:t xml:space="preserve">/INFOEM/IP/RR/2018, </w:t>
      </w:r>
      <w:r w:rsidR="00BF4032" w:rsidRPr="001E148A">
        <w:rPr>
          <w:rFonts w:ascii="Palatino Linotype" w:hAnsi="Palatino Linotype"/>
          <w:b/>
          <w:sz w:val="22"/>
        </w:rPr>
        <w:t>02527</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02594</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02595</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02596</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02597</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02598</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02599</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02618</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02619</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02620</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02621</w:t>
      </w:r>
      <w:r w:rsidR="000813F6" w:rsidRPr="001E148A">
        <w:rPr>
          <w:rFonts w:ascii="Palatino Linotype" w:hAnsi="Palatino Linotype"/>
          <w:b/>
          <w:sz w:val="22"/>
        </w:rPr>
        <w:t xml:space="preserve">/INFOEM/IP/RR/2018, </w:t>
      </w:r>
      <w:r w:rsidR="00D54BEF" w:rsidRPr="001E148A">
        <w:rPr>
          <w:rFonts w:ascii="Palatino Linotype" w:hAnsi="Palatino Linotype"/>
          <w:b/>
          <w:sz w:val="22"/>
        </w:rPr>
        <w:t>02622</w:t>
      </w:r>
      <w:r w:rsidR="00352D74" w:rsidRPr="001E148A">
        <w:rPr>
          <w:rFonts w:ascii="Palatino Linotype" w:hAnsi="Palatino Linotype"/>
          <w:b/>
          <w:sz w:val="22"/>
        </w:rPr>
        <w:t xml:space="preserve">/INFOEM/IP/RR/2018, </w:t>
      </w:r>
      <w:r w:rsidR="00D54BEF" w:rsidRPr="001E148A">
        <w:rPr>
          <w:rFonts w:ascii="Palatino Linotype" w:hAnsi="Palatino Linotype"/>
          <w:b/>
          <w:sz w:val="22"/>
        </w:rPr>
        <w:t>02623</w:t>
      </w:r>
      <w:r w:rsidR="00352D74" w:rsidRPr="001E148A">
        <w:rPr>
          <w:rFonts w:ascii="Palatino Linotype" w:hAnsi="Palatino Linotype"/>
          <w:b/>
          <w:sz w:val="22"/>
        </w:rPr>
        <w:t xml:space="preserve">/INFOEM/IP/RR/2018, </w:t>
      </w:r>
      <w:r w:rsidR="00D54BEF" w:rsidRPr="001E148A">
        <w:rPr>
          <w:rFonts w:ascii="Palatino Linotype" w:hAnsi="Palatino Linotype"/>
          <w:b/>
          <w:sz w:val="22"/>
        </w:rPr>
        <w:t>02624</w:t>
      </w:r>
      <w:r w:rsidR="00352D74" w:rsidRPr="001E148A">
        <w:rPr>
          <w:rFonts w:ascii="Palatino Linotype" w:hAnsi="Palatino Linotype"/>
          <w:b/>
          <w:sz w:val="22"/>
        </w:rPr>
        <w:t xml:space="preserve">/INFOEM/IP/RR/2018, </w:t>
      </w:r>
      <w:r w:rsidR="00D54BEF" w:rsidRPr="001E148A">
        <w:rPr>
          <w:rFonts w:ascii="Palatino Linotype" w:hAnsi="Palatino Linotype"/>
          <w:b/>
          <w:sz w:val="22"/>
        </w:rPr>
        <w:t>02625</w:t>
      </w:r>
      <w:r w:rsidR="00352D74" w:rsidRPr="001E148A">
        <w:rPr>
          <w:rFonts w:ascii="Palatino Linotype" w:hAnsi="Palatino Linotype"/>
          <w:b/>
          <w:sz w:val="22"/>
        </w:rPr>
        <w:t xml:space="preserve">/INFOEM/IP/RR/2018, </w:t>
      </w:r>
      <w:r w:rsidR="00D54BEF" w:rsidRPr="001E148A">
        <w:rPr>
          <w:rFonts w:ascii="Palatino Linotype" w:hAnsi="Palatino Linotype"/>
          <w:b/>
          <w:sz w:val="22"/>
        </w:rPr>
        <w:t>02626</w:t>
      </w:r>
      <w:r w:rsidR="00352D74" w:rsidRPr="001E148A">
        <w:rPr>
          <w:rFonts w:ascii="Palatino Linotype" w:hAnsi="Palatino Linotype"/>
          <w:b/>
          <w:sz w:val="22"/>
        </w:rPr>
        <w:t xml:space="preserve">/INFOEM/IP/RR/2018, </w:t>
      </w:r>
      <w:r w:rsidR="00D54BEF" w:rsidRPr="001E148A">
        <w:rPr>
          <w:rFonts w:ascii="Palatino Linotype" w:hAnsi="Palatino Linotype"/>
          <w:b/>
          <w:sz w:val="22"/>
        </w:rPr>
        <w:t>02627</w:t>
      </w:r>
      <w:r w:rsidR="00C86033" w:rsidRPr="001E148A">
        <w:rPr>
          <w:rFonts w:ascii="Palatino Linotype" w:hAnsi="Palatino Linotype"/>
          <w:b/>
          <w:sz w:val="22"/>
        </w:rPr>
        <w:t xml:space="preserve">/INFOEM/IP/RR/2018 </w:t>
      </w:r>
      <w:r w:rsidR="003A5466" w:rsidRPr="001E148A">
        <w:rPr>
          <w:rFonts w:ascii="Palatino Linotype" w:hAnsi="Palatino Linotype"/>
          <w:b/>
          <w:sz w:val="22"/>
        </w:rPr>
        <w:t xml:space="preserve">y </w:t>
      </w:r>
      <w:r w:rsidR="00D54BEF" w:rsidRPr="001E148A">
        <w:rPr>
          <w:rFonts w:ascii="Palatino Linotype" w:hAnsi="Palatino Linotype"/>
          <w:b/>
          <w:sz w:val="22"/>
        </w:rPr>
        <w:t>02628</w:t>
      </w:r>
      <w:r w:rsidR="003A5466" w:rsidRPr="001E148A">
        <w:rPr>
          <w:rFonts w:ascii="Palatino Linotype" w:hAnsi="Palatino Linotype"/>
          <w:b/>
          <w:sz w:val="22"/>
        </w:rPr>
        <w:t>/INFOEM/IP/RR/2018</w:t>
      </w:r>
      <w:r w:rsidR="003A5466" w:rsidRPr="001E148A">
        <w:rPr>
          <w:rFonts w:ascii="Palatino Linotype" w:hAnsi="Palatino Linotype"/>
          <w:b/>
        </w:rPr>
        <w:t xml:space="preserve">, </w:t>
      </w:r>
      <w:r w:rsidRPr="001E148A">
        <w:rPr>
          <w:rFonts w:ascii="Palatino Linotype" w:hAnsi="Palatino Linotype"/>
        </w:rPr>
        <w:t>promovido</w:t>
      </w:r>
      <w:r w:rsidR="00335BFE" w:rsidRPr="001E148A">
        <w:rPr>
          <w:rFonts w:ascii="Palatino Linotype" w:hAnsi="Palatino Linotype"/>
        </w:rPr>
        <w:t>s</w:t>
      </w:r>
      <w:r w:rsidRPr="001E148A">
        <w:rPr>
          <w:rFonts w:ascii="Palatino Linotype" w:hAnsi="Palatino Linotype"/>
        </w:rPr>
        <w:t xml:space="preserve"> por </w:t>
      </w:r>
      <w:r w:rsidR="00EE1349" w:rsidRPr="00EE1349">
        <w:rPr>
          <w:rFonts w:ascii="Palatino Linotype" w:hAnsi="Palatino Linotype"/>
          <w:b/>
          <w:szCs w:val="22"/>
          <w:highlight w:val="black"/>
        </w:rPr>
        <w:t>------------------------------------------</w:t>
      </w:r>
      <w:r w:rsidRPr="001E148A">
        <w:rPr>
          <w:rFonts w:ascii="Palatino Linotype" w:hAnsi="Palatino Linotype"/>
          <w:b/>
        </w:rPr>
        <w:t xml:space="preserve">, </w:t>
      </w:r>
      <w:r w:rsidRPr="001E148A">
        <w:rPr>
          <w:rFonts w:ascii="Palatino Linotype" w:hAnsi="Palatino Linotype" w:cs="Arial"/>
        </w:rPr>
        <w:t xml:space="preserve">en su </w:t>
      </w:r>
      <w:r w:rsidR="00D83C17" w:rsidRPr="001E148A">
        <w:rPr>
          <w:rFonts w:ascii="Palatino Linotype" w:hAnsi="Palatino Linotype" w:cs="Arial"/>
        </w:rPr>
        <w:t>calidad</w:t>
      </w:r>
      <w:r w:rsidRPr="001E148A">
        <w:rPr>
          <w:rFonts w:ascii="Palatino Linotype" w:hAnsi="Palatino Linotype" w:cs="Arial"/>
        </w:rPr>
        <w:t xml:space="preserve"> de </w:t>
      </w:r>
      <w:r w:rsidRPr="001E148A">
        <w:rPr>
          <w:rFonts w:ascii="Palatino Linotype" w:hAnsi="Palatino Linotype" w:cs="Arial"/>
          <w:b/>
        </w:rPr>
        <w:t>RECURRENTE</w:t>
      </w:r>
      <w:r w:rsidRPr="001E148A">
        <w:rPr>
          <w:rFonts w:ascii="Palatino Linotype" w:hAnsi="Palatino Linotype" w:cs="Arial"/>
        </w:rPr>
        <w:t xml:space="preserve">, en contra </w:t>
      </w:r>
      <w:r w:rsidR="0006608C" w:rsidRPr="001E148A">
        <w:rPr>
          <w:rFonts w:ascii="Palatino Linotype" w:hAnsi="Palatino Linotype" w:cs="Arial"/>
        </w:rPr>
        <w:t>de</w:t>
      </w:r>
      <w:r w:rsidR="00843908" w:rsidRPr="001E148A">
        <w:rPr>
          <w:rFonts w:ascii="Palatino Linotype" w:hAnsi="Palatino Linotype" w:cs="Arial"/>
        </w:rPr>
        <w:t xml:space="preserve"> </w:t>
      </w:r>
      <w:r w:rsidR="005D7D84" w:rsidRPr="001E148A">
        <w:rPr>
          <w:rFonts w:ascii="Palatino Linotype" w:hAnsi="Palatino Linotype" w:cs="Arial"/>
        </w:rPr>
        <w:t>las respuestas</w:t>
      </w:r>
      <w:r w:rsidR="00843908" w:rsidRPr="001E148A">
        <w:rPr>
          <w:rFonts w:ascii="Palatino Linotype" w:hAnsi="Palatino Linotype" w:cs="Arial"/>
        </w:rPr>
        <w:t xml:space="preserve"> de</w:t>
      </w:r>
      <w:r w:rsidR="00DA2F64" w:rsidRPr="001E148A">
        <w:rPr>
          <w:rFonts w:ascii="Palatino Linotype" w:hAnsi="Palatino Linotype" w:cs="Arial"/>
        </w:rPr>
        <w:t xml:space="preserve"> </w:t>
      </w:r>
      <w:r w:rsidR="00843908" w:rsidRPr="001E148A">
        <w:rPr>
          <w:rFonts w:ascii="Palatino Linotype" w:hAnsi="Palatino Linotype" w:cs="Arial"/>
        </w:rPr>
        <w:t>l</w:t>
      </w:r>
      <w:r w:rsidR="00DA2F64" w:rsidRPr="001E148A">
        <w:rPr>
          <w:rFonts w:ascii="Palatino Linotype" w:hAnsi="Palatino Linotype" w:cs="Arial"/>
        </w:rPr>
        <w:t>a</w:t>
      </w:r>
      <w:r w:rsidR="00F22527" w:rsidRPr="001E148A">
        <w:rPr>
          <w:rFonts w:ascii="Palatino Linotype" w:hAnsi="Palatino Linotype" w:cs="Arial"/>
        </w:rPr>
        <w:t xml:space="preserve"> </w:t>
      </w:r>
      <w:r w:rsidR="00DA2F64" w:rsidRPr="001E148A">
        <w:rPr>
          <w:rFonts w:ascii="Palatino Linotype" w:hAnsi="Palatino Linotype"/>
          <w:b/>
        </w:rPr>
        <w:t>Universidad Politécnica del Valle de Toluca</w:t>
      </w:r>
      <w:r w:rsidR="0036073F" w:rsidRPr="001E148A">
        <w:rPr>
          <w:rFonts w:ascii="Palatino Linotype" w:hAnsi="Palatino Linotype"/>
          <w:b/>
        </w:rPr>
        <w:t xml:space="preserve">, </w:t>
      </w:r>
      <w:r w:rsidRPr="001E148A">
        <w:rPr>
          <w:rFonts w:ascii="Palatino Linotype" w:hAnsi="Palatino Linotype"/>
        </w:rPr>
        <w:t>en lo sucesivo el</w:t>
      </w:r>
      <w:r w:rsidRPr="001E148A">
        <w:rPr>
          <w:rFonts w:ascii="Palatino Linotype" w:hAnsi="Palatino Linotype"/>
          <w:b/>
        </w:rPr>
        <w:t xml:space="preserve"> SUJETO OBLIGADO, </w:t>
      </w:r>
      <w:r w:rsidRPr="001E148A">
        <w:rPr>
          <w:rFonts w:ascii="Palatino Linotype" w:hAnsi="Palatino Linotype"/>
        </w:rPr>
        <w:t>se procede a dictar la presente resolución, con base en los siguientes:</w:t>
      </w:r>
    </w:p>
    <w:p w14:paraId="769E1410" w14:textId="5740327F" w:rsidR="00587366" w:rsidRPr="001E148A" w:rsidRDefault="00662C69" w:rsidP="001E74A5">
      <w:pPr>
        <w:pStyle w:val="Ttulo1"/>
        <w:spacing w:line="360" w:lineRule="auto"/>
        <w:jc w:val="center"/>
        <w:rPr>
          <w:b/>
        </w:rPr>
      </w:pPr>
      <w:bookmarkStart w:id="0" w:name="_Toc461555884"/>
      <w:bookmarkStart w:id="1" w:name="_Toc466371847"/>
      <w:bookmarkStart w:id="2" w:name="_Toc523404112"/>
      <w:r w:rsidRPr="001E148A">
        <w:rPr>
          <w:b/>
        </w:rPr>
        <w:lastRenderedPageBreak/>
        <w:t>ANTECEDENTES</w:t>
      </w:r>
      <w:bookmarkEnd w:id="0"/>
      <w:bookmarkEnd w:id="1"/>
      <w:bookmarkEnd w:id="2"/>
    </w:p>
    <w:p w14:paraId="7F8DA8D8" w14:textId="130BA9BA" w:rsidR="0042490C" w:rsidRPr="001E148A" w:rsidRDefault="00C9715E" w:rsidP="00E766E3">
      <w:pPr>
        <w:pStyle w:val="Prrafodelista"/>
        <w:numPr>
          <w:ilvl w:val="0"/>
          <w:numId w:val="2"/>
        </w:numPr>
        <w:spacing w:before="240" w:after="240" w:line="360" w:lineRule="auto"/>
        <w:jc w:val="both"/>
        <w:rPr>
          <w:rFonts w:ascii="Palatino Linotype" w:eastAsia="Calibri" w:hAnsi="Palatino Linotype" w:cs="Arial"/>
          <w:lang w:val="es-ES"/>
        </w:rPr>
      </w:pPr>
      <w:r w:rsidRPr="001E148A">
        <w:rPr>
          <w:rFonts w:ascii="Palatino Linotype" w:eastAsia="Calibri" w:hAnsi="Palatino Linotype" w:cs="Arial"/>
          <w:lang w:val="es-ES"/>
        </w:rPr>
        <w:t>El</w:t>
      </w:r>
      <w:r w:rsidR="00155E24" w:rsidRPr="001E148A">
        <w:rPr>
          <w:rFonts w:ascii="Palatino Linotype" w:eastAsia="Calibri" w:hAnsi="Palatino Linotype" w:cs="Arial"/>
          <w:lang w:val="es-ES"/>
        </w:rPr>
        <w:t xml:space="preserve"> día</w:t>
      </w:r>
      <w:r w:rsidR="00C862C4" w:rsidRPr="001E148A">
        <w:rPr>
          <w:rFonts w:ascii="Palatino Linotype" w:eastAsia="Calibri" w:hAnsi="Palatino Linotype" w:cs="Arial"/>
          <w:lang w:val="es-ES"/>
        </w:rPr>
        <w:t xml:space="preserve"> </w:t>
      </w:r>
      <w:r w:rsidR="00D54BEF" w:rsidRPr="001E148A">
        <w:rPr>
          <w:rFonts w:ascii="Palatino Linotype" w:eastAsia="Calibri" w:hAnsi="Palatino Linotype" w:cs="Arial"/>
          <w:lang w:val="es-ES"/>
        </w:rPr>
        <w:t>ocho</w:t>
      </w:r>
      <w:r w:rsidR="001E3F91" w:rsidRPr="001E148A">
        <w:rPr>
          <w:rFonts w:ascii="Palatino Linotype" w:eastAsia="Calibri" w:hAnsi="Palatino Linotype" w:cs="Arial"/>
          <w:lang w:val="es-ES"/>
        </w:rPr>
        <w:t xml:space="preserve"> </w:t>
      </w:r>
      <w:r w:rsidR="00A13811" w:rsidRPr="001E148A">
        <w:rPr>
          <w:rFonts w:ascii="Palatino Linotype" w:eastAsia="Calibri" w:hAnsi="Palatino Linotype" w:cs="Arial"/>
          <w:lang w:val="es-ES"/>
        </w:rPr>
        <w:t>(</w:t>
      </w:r>
      <w:r w:rsidR="00D54BEF" w:rsidRPr="001E148A">
        <w:rPr>
          <w:rFonts w:ascii="Palatino Linotype" w:eastAsia="Calibri" w:hAnsi="Palatino Linotype" w:cs="Arial"/>
          <w:lang w:val="es-ES"/>
        </w:rPr>
        <w:t>08</w:t>
      </w:r>
      <w:r w:rsidR="00A13811" w:rsidRPr="001E148A">
        <w:rPr>
          <w:rFonts w:ascii="Palatino Linotype" w:eastAsia="Calibri" w:hAnsi="Palatino Linotype" w:cs="Arial"/>
          <w:lang w:val="es-ES"/>
        </w:rPr>
        <w:t>)</w:t>
      </w:r>
      <w:r w:rsidR="00155E24" w:rsidRPr="001E148A">
        <w:rPr>
          <w:rFonts w:ascii="Palatino Linotype" w:eastAsia="Calibri" w:hAnsi="Palatino Linotype" w:cs="Arial"/>
          <w:lang w:val="es-ES"/>
        </w:rPr>
        <w:t xml:space="preserve"> </w:t>
      </w:r>
      <w:r w:rsidR="00A13811" w:rsidRPr="001E148A">
        <w:rPr>
          <w:rFonts w:ascii="Palatino Linotype" w:eastAsia="Calibri" w:hAnsi="Palatino Linotype" w:cs="Arial"/>
          <w:lang w:val="es-ES"/>
        </w:rPr>
        <w:t xml:space="preserve">de </w:t>
      </w:r>
      <w:r w:rsidR="00D54BEF" w:rsidRPr="001E148A">
        <w:rPr>
          <w:rFonts w:ascii="Palatino Linotype" w:eastAsia="Calibri" w:hAnsi="Palatino Linotype" w:cs="Arial"/>
          <w:lang w:val="es-ES"/>
        </w:rPr>
        <w:t>junio</w:t>
      </w:r>
      <w:r w:rsidR="001E3F91" w:rsidRPr="001E148A">
        <w:rPr>
          <w:rFonts w:ascii="Palatino Linotype" w:eastAsia="Calibri" w:hAnsi="Palatino Linotype" w:cs="Arial"/>
          <w:lang w:val="es-ES"/>
        </w:rPr>
        <w:t xml:space="preserve"> </w:t>
      </w:r>
      <w:r w:rsidR="00AB274F" w:rsidRPr="001E148A">
        <w:rPr>
          <w:rFonts w:ascii="Palatino Linotype" w:eastAsia="Calibri" w:hAnsi="Palatino Linotype" w:cs="Arial"/>
          <w:lang w:val="es-ES"/>
        </w:rPr>
        <w:t xml:space="preserve">de </w:t>
      </w:r>
      <w:r w:rsidR="00DB4BEF" w:rsidRPr="001E148A">
        <w:rPr>
          <w:rFonts w:ascii="Palatino Linotype" w:eastAsia="Calibri" w:hAnsi="Palatino Linotype" w:cs="Arial"/>
          <w:lang w:val="es-ES"/>
        </w:rPr>
        <w:t xml:space="preserve">dos mil </w:t>
      </w:r>
      <w:r w:rsidR="00166794" w:rsidRPr="001E148A">
        <w:rPr>
          <w:rFonts w:ascii="Palatino Linotype" w:eastAsia="Calibri" w:hAnsi="Palatino Linotype" w:cs="Arial"/>
          <w:lang w:val="es-ES"/>
        </w:rPr>
        <w:t>dieci</w:t>
      </w:r>
      <w:r w:rsidR="000813F6" w:rsidRPr="001E148A">
        <w:rPr>
          <w:rFonts w:ascii="Palatino Linotype" w:eastAsia="Calibri" w:hAnsi="Palatino Linotype" w:cs="Arial"/>
          <w:lang w:val="es-ES"/>
        </w:rPr>
        <w:t>ocho</w:t>
      </w:r>
      <w:r w:rsidR="00DB4BEF" w:rsidRPr="001E148A">
        <w:rPr>
          <w:rFonts w:ascii="Palatino Linotype" w:eastAsia="Calibri" w:hAnsi="Palatino Linotype" w:cs="Arial"/>
          <w:lang w:val="es-ES"/>
        </w:rPr>
        <w:t>,</w:t>
      </w:r>
      <w:r w:rsidR="00DB4BEF" w:rsidRPr="001E148A">
        <w:rPr>
          <w:rFonts w:ascii="Palatino Linotype" w:eastAsia="Calibri" w:hAnsi="Palatino Linotype" w:cs="Times New Roman"/>
          <w:lang w:val="es-ES"/>
        </w:rPr>
        <w:t xml:space="preserve"> </w:t>
      </w:r>
      <w:r w:rsidR="00DA2F64" w:rsidRPr="001E148A">
        <w:rPr>
          <w:rFonts w:ascii="Palatino Linotype" w:eastAsia="Calibri" w:hAnsi="Palatino Linotype" w:cs="Times New Roman"/>
          <w:lang w:val="es-ES"/>
        </w:rPr>
        <w:t>la</w:t>
      </w:r>
      <w:r w:rsidR="00E62303" w:rsidRPr="001E148A">
        <w:rPr>
          <w:rFonts w:ascii="Palatino Linotype" w:hAnsi="Palatino Linotype"/>
          <w:b/>
          <w:szCs w:val="22"/>
        </w:rPr>
        <w:t xml:space="preserve"> RECURRENTE</w:t>
      </w:r>
      <w:r w:rsidR="00AB274F" w:rsidRPr="001E148A">
        <w:rPr>
          <w:rFonts w:ascii="Palatino Linotype" w:hAnsi="Palatino Linotype"/>
          <w:b/>
          <w:sz w:val="22"/>
          <w:szCs w:val="22"/>
        </w:rPr>
        <w:t xml:space="preserve"> </w:t>
      </w:r>
      <w:r w:rsidR="003116A6" w:rsidRPr="001E148A">
        <w:rPr>
          <w:rFonts w:ascii="Palatino Linotype" w:eastAsia="Calibri" w:hAnsi="Palatino Linotype" w:cs="Arial"/>
          <w:lang w:val="es-ES"/>
        </w:rPr>
        <w:t xml:space="preserve">presentó ante el </w:t>
      </w:r>
      <w:r w:rsidR="003116A6" w:rsidRPr="001E148A">
        <w:rPr>
          <w:rFonts w:ascii="Palatino Linotype" w:eastAsia="Calibri" w:hAnsi="Palatino Linotype" w:cs="Arial"/>
          <w:b/>
          <w:lang w:val="es-ES"/>
        </w:rPr>
        <w:t>SUJETO OBLIGADO</w:t>
      </w:r>
      <w:r w:rsidR="003116A6" w:rsidRPr="001E148A">
        <w:rPr>
          <w:rFonts w:ascii="Palatino Linotype" w:eastAsia="Calibri" w:hAnsi="Palatino Linotype" w:cs="Arial"/>
        </w:rPr>
        <w:t xml:space="preserve"> vía</w:t>
      </w:r>
      <w:r w:rsidR="00DB4BEF" w:rsidRPr="001E148A">
        <w:rPr>
          <w:rFonts w:ascii="Palatino Linotype" w:eastAsia="Calibri" w:hAnsi="Palatino Linotype" w:cs="Arial"/>
        </w:rPr>
        <w:t xml:space="preserve"> </w:t>
      </w:r>
      <w:r w:rsidR="00DB4BEF" w:rsidRPr="001E148A">
        <w:rPr>
          <w:rFonts w:ascii="Palatino Linotype" w:eastAsia="Calibri" w:hAnsi="Palatino Linotype" w:cs="Arial"/>
          <w:lang w:val="es-ES"/>
        </w:rPr>
        <w:t xml:space="preserve">Sistema de Acceso a la Información Mexiquense </w:t>
      </w:r>
      <w:r w:rsidR="006B7A58" w:rsidRPr="001E148A">
        <w:rPr>
          <w:rFonts w:ascii="Palatino Linotype" w:eastAsia="Calibri" w:hAnsi="Palatino Linotype" w:cs="Arial"/>
          <w:lang w:val="es-ES"/>
        </w:rPr>
        <w:t>(</w:t>
      </w:r>
      <w:r w:rsidR="00DB4BEF" w:rsidRPr="001E148A">
        <w:rPr>
          <w:rFonts w:ascii="Palatino Linotype" w:eastAsia="Calibri" w:hAnsi="Palatino Linotype" w:cs="Arial"/>
          <w:b/>
          <w:lang w:val="es-ES"/>
        </w:rPr>
        <w:t>SAIMEX</w:t>
      </w:r>
      <w:r w:rsidR="006B7A58" w:rsidRPr="001E148A">
        <w:rPr>
          <w:rFonts w:ascii="Palatino Linotype" w:eastAsia="Calibri" w:hAnsi="Palatino Linotype" w:cs="Arial"/>
          <w:b/>
          <w:lang w:val="es-ES"/>
        </w:rPr>
        <w:t>)</w:t>
      </w:r>
      <w:r w:rsidR="00DB4BEF" w:rsidRPr="001E148A">
        <w:rPr>
          <w:rFonts w:ascii="Palatino Linotype" w:eastAsia="Calibri" w:hAnsi="Palatino Linotype" w:cs="Arial"/>
          <w:lang w:val="es-ES"/>
        </w:rPr>
        <w:t>, la</w:t>
      </w:r>
      <w:r w:rsidR="003940F6" w:rsidRPr="001E148A">
        <w:rPr>
          <w:rFonts w:ascii="Palatino Linotype" w:eastAsia="Calibri" w:hAnsi="Palatino Linotype" w:cs="Arial"/>
          <w:lang w:val="es-ES"/>
        </w:rPr>
        <w:t>s</w:t>
      </w:r>
      <w:r w:rsidR="00DB4BEF" w:rsidRPr="001E148A">
        <w:rPr>
          <w:rFonts w:ascii="Palatino Linotype" w:eastAsia="Calibri" w:hAnsi="Palatino Linotype" w:cs="Arial"/>
          <w:lang w:val="es-ES"/>
        </w:rPr>
        <w:t xml:space="preserve"> solicitud</w:t>
      </w:r>
      <w:r w:rsidR="003940F6" w:rsidRPr="001E148A">
        <w:rPr>
          <w:rFonts w:ascii="Palatino Linotype" w:eastAsia="Calibri" w:hAnsi="Palatino Linotype" w:cs="Arial"/>
          <w:lang w:val="es-ES"/>
        </w:rPr>
        <w:t>es</w:t>
      </w:r>
      <w:r w:rsidR="00DB4BEF" w:rsidRPr="001E148A">
        <w:rPr>
          <w:rFonts w:ascii="Palatino Linotype" w:eastAsia="Calibri" w:hAnsi="Palatino Linotype" w:cs="Arial"/>
          <w:lang w:val="es-ES"/>
        </w:rPr>
        <w:t xml:space="preserve"> de información pública</w:t>
      </w:r>
      <w:r w:rsidR="00335BFE" w:rsidRPr="001E148A">
        <w:rPr>
          <w:rFonts w:ascii="Palatino Linotype" w:eastAsia="Calibri" w:hAnsi="Palatino Linotype" w:cs="Arial"/>
          <w:lang w:val="es-ES"/>
        </w:rPr>
        <w:t>,</w:t>
      </w:r>
      <w:r w:rsidR="00DB4BEF" w:rsidRPr="001E148A">
        <w:rPr>
          <w:rFonts w:ascii="Palatino Linotype" w:eastAsia="Calibri" w:hAnsi="Palatino Linotype" w:cs="Arial"/>
          <w:lang w:val="es-ES"/>
        </w:rPr>
        <w:t xml:space="preserve"> registrada</w:t>
      </w:r>
      <w:r w:rsidR="003940F6" w:rsidRPr="001E148A">
        <w:rPr>
          <w:rFonts w:ascii="Palatino Linotype" w:eastAsia="Calibri" w:hAnsi="Palatino Linotype" w:cs="Arial"/>
          <w:lang w:val="es-ES"/>
        </w:rPr>
        <w:t>s</w:t>
      </w:r>
      <w:r w:rsidR="00DB4BEF" w:rsidRPr="001E148A">
        <w:rPr>
          <w:rFonts w:ascii="Palatino Linotype" w:eastAsia="Calibri" w:hAnsi="Palatino Linotype" w:cs="Arial"/>
          <w:lang w:val="es-ES"/>
        </w:rPr>
        <w:t xml:space="preserve"> con l</w:t>
      </w:r>
      <w:r w:rsidR="003940F6" w:rsidRPr="001E148A">
        <w:rPr>
          <w:rFonts w:ascii="Palatino Linotype" w:eastAsia="Calibri" w:hAnsi="Palatino Linotype" w:cs="Arial"/>
          <w:lang w:val="es-ES"/>
        </w:rPr>
        <w:t>os</w:t>
      </w:r>
      <w:r w:rsidR="00DB4BEF" w:rsidRPr="001E148A">
        <w:rPr>
          <w:rFonts w:ascii="Palatino Linotype" w:eastAsia="Calibri" w:hAnsi="Palatino Linotype" w:cs="Arial"/>
          <w:lang w:val="es-ES"/>
        </w:rPr>
        <w:t xml:space="preserve"> número</w:t>
      </w:r>
      <w:r w:rsidR="003940F6" w:rsidRPr="001E148A">
        <w:rPr>
          <w:rFonts w:ascii="Palatino Linotype" w:eastAsia="Calibri" w:hAnsi="Palatino Linotype" w:cs="Arial"/>
          <w:lang w:val="es-ES"/>
        </w:rPr>
        <w:t>s</w:t>
      </w:r>
      <w:r w:rsidR="00DB4BEF" w:rsidRPr="001E148A">
        <w:rPr>
          <w:rFonts w:ascii="Palatino Linotype" w:eastAsia="Calibri" w:hAnsi="Palatino Linotype" w:cs="Arial"/>
          <w:lang w:val="es-ES"/>
        </w:rPr>
        <w:t xml:space="preserve"> </w:t>
      </w:r>
      <w:r w:rsidR="00D54BEF" w:rsidRPr="001E148A">
        <w:rPr>
          <w:rFonts w:ascii="Palatino Linotype" w:hAnsi="Palatino Linotype"/>
          <w:b/>
        </w:rPr>
        <w:t>00447</w:t>
      </w:r>
      <w:r w:rsidR="00157CD2" w:rsidRPr="001E148A">
        <w:rPr>
          <w:rFonts w:ascii="Palatino Linotype" w:hAnsi="Palatino Linotype"/>
          <w:b/>
        </w:rPr>
        <w:t>/</w:t>
      </w:r>
      <w:r w:rsidR="0042490C" w:rsidRPr="001E148A">
        <w:rPr>
          <w:rFonts w:ascii="Palatino Linotype" w:hAnsi="Palatino Linotype"/>
          <w:b/>
        </w:rPr>
        <w:t>UPVT</w:t>
      </w:r>
      <w:r w:rsidR="00157CD2" w:rsidRPr="001E148A">
        <w:rPr>
          <w:rFonts w:ascii="Palatino Linotype" w:hAnsi="Palatino Linotype"/>
          <w:b/>
        </w:rPr>
        <w:t xml:space="preserve">/IP/2018, </w:t>
      </w:r>
      <w:r w:rsidR="00D54BEF" w:rsidRPr="001E148A">
        <w:rPr>
          <w:rFonts w:ascii="Palatino Linotype" w:hAnsi="Palatino Linotype"/>
          <w:b/>
        </w:rPr>
        <w:t>00448</w:t>
      </w:r>
      <w:r w:rsidR="00E766E3" w:rsidRPr="001E148A">
        <w:rPr>
          <w:rFonts w:ascii="Palatino Linotype" w:hAnsi="Palatino Linotype"/>
          <w:b/>
        </w:rPr>
        <w:t>/</w:t>
      </w:r>
      <w:r w:rsidR="0042490C" w:rsidRPr="001E148A">
        <w:rPr>
          <w:rFonts w:ascii="Palatino Linotype" w:hAnsi="Palatino Linotype"/>
          <w:b/>
        </w:rPr>
        <w:t>UPVT</w:t>
      </w:r>
      <w:r w:rsidR="00E766E3" w:rsidRPr="001E148A">
        <w:rPr>
          <w:rFonts w:ascii="Palatino Linotype" w:hAnsi="Palatino Linotype"/>
          <w:b/>
        </w:rPr>
        <w:t xml:space="preserve">/IP/2018, </w:t>
      </w:r>
      <w:r w:rsidR="00D54BEF" w:rsidRPr="001E148A">
        <w:rPr>
          <w:rFonts w:ascii="Palatino Linotype" w:hAnsi="Palatino Linotype"/>
          <w:b/>
        </w:rPr>
        <w:t>00449</w:t>
      </w:r>
      <w:r w:rsidR="00E766E3" w:rsidRPr="001E148A">
        <w:rPr>
          <w:rFonts w:ascii="Palatino Linotype" w:hAnsi="Palatino Linotype"/>
          <w:b/>
        </w:rPr>
        <w:t>/</w:t>
      </w:r>
      <w:r w:rsidR="0042490C" w:rsidRPr="001E148A">
        <w:rPr>
          <w:rFonts w:ascii="Palatino Linotype" w:hAnsi="Palatino Linotype"/>
          <w:b/>
        </w:rPr>
        <w:t>UPVT</w:t>
      </w:r>
      <w:r w:rsidR="00E766E3" w:rsidRPr="001E148A">
        <w:rPr>
          <w:rFonts w:ascii="Palatino Linotype" w:hAnsi="Palatino Linotype"/>
          <w:b/>
        </w:rPr>
        <w:t xml:space="preserve">/IP/2018, </w:t>
      </w:r>
      <w:r w:rsidR="00D54BEF" w:rsidRPr="001E148A">
        <w:rPr>
          <w:rFonts w:ascii="Palatino Linotype" w:hAnsi="Palatino Linotype"/>
          <w:b/>
        </w:rPr>
        <w:t>00450</w:t>
      </w:r>
      <w:r w:rsidR="00E766E3" w:rsidRPr="001E148A">
        <w:rPr>
          <w:rFonts w:ascii="Palatino Linotype" w:hAnsi="Palatino Linotype"/>
          <w:b/>
        </w:rPr>
        <w:t>/</w:t>
      </w:r>
      <w:r w:rsidR="0042490C" w:rsidRPr="001E148A">
        <w:rPr>
          <w:rFonts w:ascii="Palatino Linotype" w:hAnsi="Palatino Linotype"/>
          <w:b/>
        </w:rPr>
        <w:t>UPVT</w:t>
      </w:r>
      <w:r w:rsidR="00E766E3" w:rsidRPr="001E148A">
        <w:rPr>
          <w:rFonts w:ascii="Palatino Linotype" w:hAnsi="Palatino Linotype"/>
          <w:b/>
        </w:rPr>
        <w:t xml:space="preserve">/IP/2018, </w:t>
      </w:r>
      <w:r w:rsidR="00D54BEF" w:rsidRPr="001E148A">
        <w:rPr>
          <w:rFonts w:ascii="Palatino Linotype" w:hAnsi="Palatino Linotype"/>
          <w:b/>
        </w:rPr>
        <w:t>00451</w:t>
      </w:r>
      <w:r w:rsidR="00E766E3" w:rsidRPr="001E148A">
        <w:rPr>
          <w:rFonts w:ascii="Palatino Linotype" w:hAnsi="Palatino Linotype"/>
          <w:b/>
        </w:rPr>
        <w:t>/</w:t>
      </w:r>
      <w:r w:rsidR="0042490C" w:rsidRPr="001E148A">
        <w:rPr>
          <w:rFonts w:ascii="Palatino Linotype" w:hAnsi="Palatino Linotype"/>
          <w:b/>
        </w:rPr>
        <w:t>UPVT</w:t>
      </w:r>
      <w:r w:rsidR="00E766E3" w:rsidRPr="001E148A">
        <w:rPr>
          <w:rFonts w:ascii="Palatino Linotype" w:hAnsi="Palatino Linotype"/>
          <w:b/>
        </w:rPr>
        <w:t xml:space="preserve">/IP/2018, </w:t>
      </w:r>
      <w:r w:rsidR="00D54BEF" w:rsidRPr="001E148A">
        <w:rPr>
          <w:rFonts w:ascii="Palatino Linotype" w:hAnsi="Palatino Linotype"/>
          <w:b/>
        </w:rPr>
        <w:t>00452</w:t>
      </w:r>
      <w:r w:rsidR="00E766E3" w:rsidRPr="001E148A">
        <w:rPr>
          <w:rFonts w:ascii="Palatino Linotype" w:hAnsi="Palatino Linotype"/>
          <w:b/>
        </w:rPr>
        <w:t>/</w:t>
      </w:r>
      <w:r w:rsidR="0042490C" w:rsidRPr="001E148A">
        <w:rPr>
          <w:rFonts w:ascii="Palatino Linotype" w:hAnsi="Palatino Linotype"/>
          <w:b/>
        </w:rPr>
        <w:t>UPVT</w:t>
      </w:r>
      <w:r w:rsidR="00E766E3" w:rsidRPr="001E148A">
        <w:rPr>
          <w:rFonts w:ascii="Palatino Linotype" w:hAnsi="Palatino Linotype"/>
          <w:b/>
        </w:rPr>
        <w:t xml:space="preserve">/IP/2018, </w:t>
      </w:r>
      <w:r w:rsidR="00D54BEF" w:rsidRPr="001E148A">
        <w:rPr>
          <w:rFonts w:ascii="Palatino Linotype" w:hAnsi="Palatino Linotype"/>
          <w:b/>
        </w:rPr>
        <w:t>00453</w:t>
      </w:r>
      <w:r w:rsidR="00E766E3" w:rsidRPr="001E148A">
        <w:rPr>
          <w:rFonts w:ascii="Palatino Linotype" w:hAnsi="Palatino Linotype"/>
          <w:b/>
        </w:rPr>
        <w:t>/</w:t>
      </w:r>
      <w:r w:rsidR="0042490C" w:rsidRPr="001E148A">
        <w:rPr>
          <w:rFonts w:ascii="Palatino Linotype" w:hAnsi="Palatino Linotype"/>
          <w:b/>
        </w:rPr>
        <w:t>UPVT</w:t>
      </w:r>
      <w:r w:rsidR="00E766E3" w:rsidRPr="001E148A">
        <w:rPr>
          <w:rFonts w:ascii="Palatino Linotype" w:hAnsi="Palatino Linotype"/>
          <w:b/>
        </w:rPr>
        <w:t xml:space="preserve">/IP/2018, </w:t>
      </w:r>
      <w:r w:rsidR="00D54BEF" w:rsidRPr="001E148A">
        <w:rPr>
          <w:rFonts w:ascii="Palatino Linotype" w:hAnsi="Palatino Linotype"/>
          <w:b/>
        </w:rPr>
        <w:t>00454</w:t>
      </w:r>
      <w:r w:rsidR="00E766E3" w:rsidRPr="001E148A">
        <w:rPr>
          <w:rFonts w:ascii="Palatino Linotype" w:hAnsi="Palatino Linotype"/>
          <w:b/>
        </w:rPr>
        <w:t>/</w:t>
      </w:r>
      <w:r w:rsidR="0042490C" w:rsidRPr="001E148A">
        <w:rPr>
          <w:rFonts w:ascii="Palatino Linotype" w:hAnsi="Palatino Linotype"/>
          <w:b/>
        </w:rPr>
        <w:t>UPVT</w:t>
      </w:r>
      <w:r w:rsidR="00E766E3" w:rsidRPr="001E148A">
        <w:rPr>
          <w:rFonts w:ascii="Palatino Linotype" w:hAnsi="Palatino Linotype"/>
          <w:b/>
        </w:rPr>
        <w:t xml:space="preserve">/IP/2018, </w:t>
      </w:r>
      <w:r w:rsidR="00D54BEF" w:rsidRPr="001E148A">
        <w:rPr>
          <w:rFonts w:ascii="Palatino Linotype" w:hAnsi="Palatino Linotype"/>
          <w:b/>
        </w:rPr>
        <w:t>00455</w:t>
      </w:r>
      <w:r w:rsidR="00E766E3" w:rsidRPr="001E148A">
        <w:rPr>
          <w:rFonts w:ascii="Palatino Linotype" w:hAnsi="Palatino Linotype"/>
          <w:b/>
        </w:rPr>
        <w:t>/</w:t>
      </w:r>
      <w:r w:rsidR="0042490C" w:rsidRPr="001E148A">
        <w:rPr>
          <w:rFonts w:ascii="Palatino Linotype" w:hAnsi="Palatino Linotype"/>
          <w:b/>
        </w:rPr>
        <w:t>UPVT</w:t>
      </w:r>
      <w:r w:rsidR="00E766E3" w:rsidRPr="001E148A">
        <w:rPr>
          <w:rFonts w:ascii="Palatino Linotype" w:hAnsi="Palatino Linotype"/>
          <w:b/>
        </w:rPr>
        <w:t xml:space="preserve">/IP/2018, </w:t>
      </w:r>
      <w:r w:rsidR="00D54BEF" w:rsidRPr="001E148A">
        <w:rPr>
          <w:rFonts w:ascii="Palatino Linotype" w:hAnsi="Palatino Linotype"/>
          <w:b/>
        </w:rPr>
        <w:t>00456</w:t>
      </w:r>
      <w:r w:rsidR="0042490C" w:rsidRPr="001E148A">
        <w:rPr>
          <w:rFonts w:ascii="Palatino Linotype" w:hAnsi="Palatino Linotype"/>
          <w:b/>
        </w:rPr>
        <w:t xml:space="preserve">/UPVT/IP/2018, </w:t>
      </w:r>
      <w:r w:rsidR="00D54BEF" w:rsidRPr="001E148A">
        <w:rPr>
          <w:rFonts w:ascii="Palatino Linotype" w:hAnsi="Palatino Linotype"/>
          <w:b/>
        </w:rPr>
        <w:t>00457</w:t>
      </w:r>
      <w:r w:rsidR="0042490C" w:rsidRPr="001E148A">
        <w:rPr>
          <w:rFonts w:ascii="Palatino Linotype" w:hAnsi="Palatino Linotype"/>
          <w:b/>
        </w:rPr>
        <w:t xml:space="preserve">/UPVT/IP/2018, </w:t>
      </w:r>
      <w:r w:rsidR="00D54BEF" w:rsidRPr="001E148A">
        <w:rPr>
          <w:rFonts w:ascii="Palatino Linotype" w:hAnsi="Palatino Linotype"/>
          <w:b/>
        </w:rPr>
        <w:t>00458</w:t>
      </w:r>
      <w:r w:rsidR="0042490C" w:rsidRPr="001E148A">
        <w:rPr>
          <w:rFonts w:ascii="Palatino Linotype" w:hAnsi="Palatino Linotype"/>
          <w:b/>
        </w:rPr>
        <w:t xml:space="preserve">/UPVT/IP/2018, </w:t>
      </w:r>
      <w:r w:rsidR="00D54BEF" w:rsidRPr="001E148A">
        <w:rPr>
          <w:rFonts w:ascii="Palatino Linotype" w:hAnsi="Palatino Linotype"/>
          <w:b/>
        </w:rPr>
        <w:t>00459</w:t>
      </w:r>
      <w:r w:rsidR="0042490C" w:rsidRPr="001E148A">
        <w:rPr>
          <w:rFonts w:ascii="Palatino Linotype" w:hAnsi="Palatino Linotype"/>
          <w:b/>
        </w:rPr>
        <w:t xml:space="preserve">/UPVT/IP/2018, </w:t>
      </w:r>
      <w:r w:rsidR="00D54BEF" w:rsidRPr="001E148A">
        <w:rPr>
          <w:rFonts w:ascii="Palatino Linotype" w:hAnsi="Palatino Linotype"/>
          <w:b/>
        </w:rPr>
        <w:t>00460</w:t>
      </w:r>
      <w:r w:rsidR="0042490C" w:rsidRPr="001E148A">
        <w:rPr>
          <w:rFonts w:ascii="Palatino Linotype" w:hAnsi="Palatino Linotype"/>
          <w:b/>
        </w:rPr>
        <w:t xml:space="preserve">/UPVT/IP/2018, </w:t>
      </w:r>
      <w:r w:rsidR="00D54BEF" w:rsidRPr="001E148A">
        <w:rPr>
          <w:rFonts w:ascii="Palatino Linotype" w:hAnsi="Palatino Linotype"/>
          <w:b/>
        </w:rPr>
        <w:t>00461</w:t>
      </w:r>
      <w:r w:rsidR="0042490C" w:rsidRPr="001E148A">
        <w:rPr>
          <w:rFonts w:ascii="Palatino Linotype" w:hAnsi="Palatino Linotype"/>
          <w:b/>
        </w:rPr>
        <w:t xml:space="preserve">/UPVT/IP/2018, </w:t>
      </w:r>
      <w:r w:rsidR="00D54BEF" w:rsidRPr="001E148A">
        <w:rPr>
          <w:rFonts w:ascii="Palatino Linotype" w:hAnsi="Palatino Linotype"/>
          <w:b/>
        </w:rPr>
        <w:t>00462</w:t>
      </w:r>
      <w:r w:rsidR="0042490C" w:rsidRPr="001E148A">
        <w:rPr>
          <w:rFonts w:ascii="Palatino Linotype" w:hAnsi="Palatino Linotype"/>
          <w:b/>
        </w:rPr>
        <w:t xml:space="preserve">/UPVT/IP/2018, </w:t>
      </w:r>
      <w:r w:rsidR="00D54BEF" w:rsidRPr="001E148A">
        <w:rPr>
          <w:rFonts w:ascii="Palatino Linotype" w:hAnsi="Palatino Linotype"/>
          <w:b/>
        </w:rPr>
        <w:t>00463</w:t>
      </w:r>
      <w:r w:rsidR="0042490C" w:rsidRPr="001E148A">
        <w:rPr>
          <w:rFonts w:ascii="Palatino Linotype" w:hAnsi="Palatino Linotype"/>
          <w:b/>
        </w:rPr>
        <w:t xml:space="preserve">/UPVT/IP/2018, </w:t>
      </w:r>
      <w:r w:rsidR="00D54BEF" w:rsidRPr="001E148A">
        <w:rPr>
          <w:rFonts w:ascii="Palatino Linotype" w:hAnsi="Palatino Linotype"/>
          <w:b/>
        </w:rPr>
        <w:t>00464</w:t>
      </w:r>
      <w:r w:rsidR="0042490C" w:rsidRPr="001E148A">
        <w:rPr>
          <w:rFonts w:ascii="Palatino Linotype" w:hAnsi="Palatino Linotype"/>
          <w:b/>
        </w:rPr>
        <w:t xml:space="preserve">/UPVT/IP/2018, </w:t>
      </w:r>
      <w:r w:rsidR="00D54BEF" w:rsidRPr="001E148A">
        <w:rPr>
          <w:rFonts w:ascii="Palatino Linotype" w:hAnsi="Palatino Linotype"/>
          <w:b/>
        </w:rPr>
        <w:t>00465</w:t>
      </w:r>
      <w:r w:rsidR="0042490C" w:rsidRPr="001E148A">
        <w:rPr>
          <w:rFonts w:ascii="Palatino Linotype" w:hAnsi="Palatino Linotype"/>
          <w:b/>
        </w:rPr>
        <w:t xml:space="preserve">/UPVT/IP/2018, </w:t>
      </w:r>
      <w:r w:rsidR="00D54BEF" w:rsidRPr="001E148A">
        <w:rPr>
          <w:rFonts w:ascii="Palatino Linotype" w:hAnsi="Palatino Linotype"/>
          <w:b/>
        </w:rPr>
        <w:t>00466</w:t>
      </w:r>
      <w:r w:rsidR="0042490C" w:rsidRPr="001E148A">
        <w:rPr>
          <w:rFonts w:ascii="Palatino Linotype" w:hAnsi="Palatino Linotype"/>
          <w:b/>
        </w:rPr>
        <w:t xml:space="preserve">/UPVT/IP/2018, </w:t>
      </w:r>
      <w:r w:rsidR="00D54BEF" w:rsidRPr="001E148A">
        <w:rPr>
          <w:rFonts w:ascii="Palatino Linotype" w:hAnsi="Palatino Linotype"/>
          <w:b/>
        </w:rPr>
        <w:t>00467</w:t>
      </w:r>
      <w:r w:rsidR="0042490C" w:rsidRPr="001E148A">
        <w:rPr>
          <w:rFonts w:ascii="Palatino Linotype" w:hAnsi="Palatino Linotype"/>
          <w:b/>
        </w:rPr>
        <w:t xml:space="preserve">/UPVT/IP/2018, </w:t>
      </w:r>
      <w:r w:rsidR="00D54BEF" w:rsidRPr="001E148A">
        <w:rPr>
          <w:rFonts w:ascii="Palatino Linotype" w:hAnsi="Palatino Linotype"/>
          <w:b/>
        </w:rPr>
        <w:t>00468</w:t>
      </w:r>
      <w:r w:rsidR="0042490C" w:rsidRPr="001E148A">
        <w:rPr>
          <w:rFonts w:ascii="Palatino Linotype" w:hAnsi="Palatino Linotype"/>
          <w:b/>
        </w:rPr>
        <w:t xml:space="preserve">/UPVT/IP/2018, </w:t>
      </w:r>
      <w:r w:rsidR="00D54BEF" w:rsidRPr="001E148A">
        <w:rPr>
          <w:rFonts w:ascii="Palatino Linotype" w:hAnsi="Palatino Linotype"/>
          <w:b/>
        </w:rPr>
        <w:t>00469</w:t>
      </w:r>
      <w:r w:rsidR="0042490C" w:rsidRPr="001E148A">
        <w:rPr>
          <w:rFonts w:ascii="Palatino Linotype" w:hAnsi="Palatino Linotype"/>
          <w:b/>
        </w:rPr>
        <w:t xml:space="preserve">/UPVT/IP/2018, </w:t>
      </w:r>
      <w:r w:rsidR="00D54BEF" w:rsidRPr="001E148A">
        <w:rPr>
          <w:rFonts w:ascii="Palatino Linotype" w:hAnsi="Palatino Linotype"/>
          <w:b/>
        </w:rPr>
        <w:t>00470</w:t>
      </w:r>
      <w:r w:rsidR="0042490C" w:rsidRPr="001E148A">
        <w:rPr>
          <w:rFonts w:ascii="Palatino Linotype" w:hAnsi="Palatino Linotype"/>
          <w:b/>
        </w:rPr>
        <w:t xml:space="preserve">/UPVT/IP/2018, </w:t>
      </w:r>
      <w:r w:rsidR="00D54BEF" w:rsidRPr="001E148A">
        <w:rPr>
          <w:rFonts w:ascii="Palatino Linotype" w:hAnsi="Palatino Linotype"/>
          <w:b/>
        </w:rPr>
        <w:t>00471</w:t>
      </w:r>
      <w:r w:rsidR="0042490C" w:rsidRPr="001E148A">
        <w:rPr>
          <w:rFonts w:ascii="Palatino Linotype" w:hAnsi="Palatino Linotype"/>
          <w:b/>
        </w:rPr>
        <w:t>/UPVT/IP/2018</w:t>
      </w:r>
      <w:r w:rsidR="00D54BEF" w:rsidRPr="001E148A">
        <w:rPr>
          <w:rFonts w:ascii="Palatino Linotype" w:hAnsi="Palatino Linotype"/>
          <w:b/>
        </w:rPr>
        <w:t xml:space="preserve"> y</w:t>
      </w:r>
      <w:r w:rsidR="0042490C" w:rsidRPr="001E148A">
        <w:rPr>
          <w:rFonts w:ascii="Palatino Linotype" w:hAnsi="Palatino Linotype"/>
          <w:b/>
        </w:rPr>
        <w:t xml:space="preserve"> </w:t>
      </w:r>
      <w:r w:rsidR="00D54BEF" w:rsidRPr="001E148A">
        <w:rPr>
          <w:rFonts w:ascii="Palatino Linotype" w:hAnsi="Palatino Linotype"/>
          <w:b/>
        </w:rPr>
        <w:t>00472</w:t>
      </w:r>
      <w:r w:rsidR="0042490C" w:rsidRPr="001E148A">
        <w:rPr>
          <w:rFonts w:ascii="Palatino Linotype" w:hAnsi="Palatino Linotype"/>
          <w:b/>
        </w:rPr>
        <w:t>/UPVT/IP/2018</w:t>
      </w:r>
      <w:r w:rsidR="00B5559A" w:rsidRPr="001E148A">
        <w:rPr>
          <w:rFonts w:ascii="Palatino Linotype" w:hAnsi="Palatino Linotype"/>
          <w:b/>
        </w:rPr>
        <w:t>.</w:t>
      </w:r>
    </w:p>
    <w:p w14:paraId="7CE04B7B" w14:textId="77777777" w:rsidR="0042490C" w:rsidRPr="001E148A" w:rsidRDefault="0042490C" w:rsidP="0042490C">
      <w:pPr>
        <w:pStyle w:val="Prrafodelista"/>
        <w:spacing w:before="240" w:after="240" w:line="360" w:lineRule="auto"/>
        <w:ind w:left="360"/>
        <w:jc w:val="both"/>
        <w:rPr>
          <w:rFonts w:ascii="Palatino Linotype" w:eastAsia="Calibri" w:hAnsi="Palatino Linotype" w:cs="Arial"/>
          <w:lang w:val="es-ES"/>
        </w:rPr>
      </w:pPr>
    </w:p>
    <w:p w14:paraId="218339EC" w14:textId="41E0F821" w:rsidR="0042490C" w:rsidRPr="001E148A" w:rsidRDefault="00B5559A" w:rsidP="00E766E3">
      <w:pPr>
        <w:pStyle w:val="Prrafodelista"/>
        <w:numPr>
          <w:ilvl w:val="0"/>
          <w:numId w:val="2"/>
        </w:numPr>
        <w:spacing w:before="240" w:after="240" w:line="360" w:lineRule="auto"/>
        <w:jc w:val="both"/>
        <w:rPr>
          <w:rFonts w:ascii="Palatino Linotype" w:eastAsia="Calibri" w:hAnsi="Palatino Linotype" w:cs="Arial"/>
          <w:lang w:val="es-ES"/>
        </w:rPr>
      </w:pPr>
      <w:r w:rsidRPr="001E148A">
        <w:rPr>
          <w:rFonts w:ascii="Palatino Linotype" w:eastAsia="Calibri" w:hAnsi="Palatino Linotype" w:cs="Arial"/>
          <w:lang w:val="es-ES"/>
        </w:rPr>
        <w:t xml:space="preserve">Luego, el </w:t>
      </w:r>
      <w:r w:rsidR="001267C9" w:rsidRPr="001E148A">
        <w:rPr>
          <w:rFonts w:ascii="Palatino Linotype" w:eastAsia="Calibri" w:hAnsi="Palatino Linotype" w:cs="Arial"/>
          <w:lang w:val="es-ES"/>
        </w:rPr>
        <w:t>catorce (14</w:t>
      </w:r>
      <w:r w:rsidRPr="001E148A">
        <w:rPr>
          <w:rFonts w:ascii="Palatino Linotype" w:eastAsia="Calibri" w:hAnsi="Palatino Linotype" w:cs="Arial"/>
          <w:lang w:val="es-ES"/>
        </w:rPr>
        <w:t xml:space="preserve">) de </w:t>
      </w:r>
      <w:r w:rsidR="001267C9" w:rsidRPr="001E148A">
        <w:rPr>
          <w:rFonts w:ascii="Palatino Linotype" w:eastAsia="Calibri" w:hAnsi="Palatino Linotype" w:cs="Arial"/>
          <w:lang w:val="es-ES"/>
        </w:rPr>
        <w:t>junio</w:t>
      </w:r>
      <w:r w:rsidRPr="001E148A">
        <w:rPr>
          <w:rFonts w:ascii="Palatino Linotype" w:eastAsia="Calibri" w:hAnsi="Palatino Linotype" w:cs="Arial"/>
          <w:lang w:val="es-ES"/>
        </w:rPr>
        <w:t xml:space="preserve"> de dos mil dieciocho, presentó igualmente a través del </w:t>
      </w:r>
      <w:r w:rsidRPr="001E148A">
        <w:rPr>
          <w:rFonts w:ascii="Palatino Linotype" w:eastAsia="Calibri" w:hAnsi="Palatino Linotype" w:cs="Arial"/>
          <w:b/>
          <w:lang w:val="es-ES"/>
        </w:rPr>
        <w:t>SAIMEX</w:t>
      </w:r>
      <w:r w:rsidRPr="001E148A">
        <w:rPr>
          <w:rFonts w:ascii="Palatino Linotype" w:eastAsia="Calibri" w:hAnsi="Palatino Linotype" w:cs="Arial"/>
          <w:lang w:val="es-ES"/>
        </w:rPr>
        <w:t xml:space="preserve">, las solicitudes de información registradas con los números </w:t>
      </w:r>
      <w:r w:rsidR="001267C9" w:rsidRPr="001E148A">
        <w:rPr>
          <w:rFonts w:ascii="Palatino Linotype" w:hAnsi="Palatino Linotype"/>
          <w:b/>
        </w:rPr>
        <w:t>00534</w:t>
      </w:r>
      <w:r w:rsidRPr="001E148A">
        <w:rPr>
          <w:rFonts w:ascii="Palatino Linotype" w:hAnsi="Palatino Linotype"/>
          <w:b/>
        </w:rPr>
        <w:t xml:space="preserve">/UPVT/IP/2018, </w:t>
      </w:r>
      <w:r w:rsidR="001267C9" w:rsidRPr="001E148A">
        <w:rPr>
          <w:rFonts w:ascii="Palatino Linotype" w:hAnsi="Palatino Linotype"/>
          <w:b/>
        </w:rPr>
        <w:t>00535</w:t>
      </w:r>
      <w:r w:rsidRPr="001E148A">
        <w:rPr>
          <w:rFonts w:ascii="Palatino Linotype" w:hAnsi="Palatino Linotype"/>
          <w:b/>
        </w:rPr>
        <w:t xml:space="preserve">/UPVT/IP/2018, </w:t>
      </w:r>
      <w:r w:rsidR="001267C9" w:rsidRPr="001E148A">
        <w:rPr>
          <w:rFonts w:ascii="Palatino Linotype" w:hAnsi="Palatino Linotype"/>
          <w:b/>
        </w:rPr>
        <w:t>00536</w:t>
      </w:r>
      <w:r w:rsidRPr="001E148A">
        <w:rPr>
          <w:rFonts w:ascii="Palatino Linotype" w:hAnsi="Palatino Linotype"/>
          <w:b/>
        </w:rPr>
        <w:t xml:space="preserve">/UPVT/IP/2018, </w:t>
      </w:r>
      <w:r w:rsidR="001267C9" w:rsidRPr="001E148A">
        <w:rPr>
          <w:rFonts w:ascii="Palatino Linotype" w:hAnsi="Palatino Linotype"/>
          <w:b/>
        </w:rPr>
        <w:t>00537</w:t>
      </w:r>
      <w:r w:rsidRPr="001E148A">
        <w:rPr>
          <w:rFonts w:ascii="Palatino Linotype" w:hAnsi="Palatino Linotype"/>
          <w:b/>
        </w:rPr>
        <w:t xml:space="preserve">/UPVT/IP/2018, </w:t>
      </w:r>
      <w:r w:rsidR="001267C9" w:rsidRPr="001E148A">
        <w:rPr>
          <w:rFonts w:ascii="Palatino Linotype" w:hAnsi="Palatino Linotype"/>
          <w:b/>
        </w:rPr>
        <w:t xml:space="preserve">00538/UPVT/IP/2018, 00539/UPVT/IP/2018, 00540/UPVT/IP/2018, 00541/UPVT/IP/2018, </w:t>
      </w:r>
      <w:r w:rsidR="003B03D8" w:rsidRPr="001E148A">
        <w:rPr>
          <w:rFonts w:ascii="Palatino Linotype" w:hAnsi="Palatino Linotype"/>
          <w:b/>
        </w:rPr>
        <w:t xml:space="preserve">y </w:t>
      </w:r>
      <w:r w:rsidR="001267C9" w:rsidRPr="001E148A">
        <w:rPr>
          <w:rFonts w:ascii="Palatino Linotype" w:hAnsi="Palatino Linotype"/>
          <w:b/>
        </w:rPr>
        <w:t>00542/UPVT/IP/2018</w:t>
      </w:r>
      <w:r w:rsidRPr="001E148A">
        <w:rPr>
          <w:rFonts w:ascii="Palatino Linotype" w:hAnsi="Palatino Linotype"/>
          <w:b/>
        </w:rPr>
        <w:t>.</w:t>
      </w:r>
    </w:p>
    <w:p w14:paraId="43BCAE7C" w14:textId="77777777" w:rsidR="0042490C" w:rsidRPr="001E148A" w:rsidRDefault="0042490C" w:rsidP="0042490C">
      <w:pPr>
        <w:pStyle w:val="Prrafodelista"/>
        <w:spacing w:before="240" w:after="240" w:line="360" w:lineRule="auto"/>
        <w:ind w:left="360"/>
        <w:jc w:val="both"/>
        <w:rPr>
          <w:rFonts w:ascii="Palatino Linotype" w:eastAsia="Calibri" w:hAnsi="Palatino Linotype" w:cs="Arial"/>
          <w:lang w:val="es-ES"/>
        </w:rPr>
      </w:pPr>
    </w:p>
    <w:p w14:paraId="4251CC6E" w14:textId="372BFB1E" w:rsidR="0042490C" w:rsidRPr="001E148A" w:rsidRDefault="00B5559A" w:rsidP="00E766E3">
      <w:pPr>
        <w:pStyle w:val="Prrafodelista"/>
        <w:numPr>
          <w:ilvl w:val="0"/>
          <w:numId w:val="2"/>
        </w:numPr>
        <w:spacing w:before="240" w:after="240" w:line="360" w:lineRule="auto"/>
        <w:jc w:val="both"/>
        <w:rPr>
          <w:rFonts w:ascii="Palatino Linotype" w:eastAsia="Calibri" w:hAnsi="Palatino Linotype" w:cs="Arial"/>
          <w:lang w:val="es-ES"/>
        </w:rPr>
      </w:pPr>
      <w:r w:rsidRPr="001E148A">
        <w:rPr>
          <w:rFonts w:ascii="Palatino Linotype" w:eastAsia="Calibri" w:hAnsi="Palatino Linotype" w:cs="Arial"/>
          <w:lang w:val="es-ES"/>
        </w:rPr>
        <w:t xml:space="preserve">Posteriormente, en fecha </w:t>
      </w:r>
      <w:r w:rsidR="003B03D8" w:rsidRPr="001E148A">
        <w:rPr>
          <w:rFonts w:ascii="Palatino Linotype" w:eastAsia="Calibri" w:hAnsi="Palatino Linotype" w:cs="Arial"/>
          <w:lang w:val="es-ES"/>
        </w:rPr>
        <w:t>dieciocho</w:t>
      </w:r>
      <w:r w:rsidRPr="001E148A">
        <w:rPr>
          <w:rFonts w:ascii="Palatino Linotype" w:eastAsia="Calibri" w:hAnsi="Palatino Linotype" w:cs="Arial"/>
          <w:lang w:val="es-ES"/>
        </w:rPr>
        <w:t xml:space="preserve"> (</w:t>
      </w:r>
      <w:r w:rsidR="003B03D8" w:rsidRPr="001E148A">
        <w:rPr>
          <w:rFonts w:ascii="Palatino Linotype" w:eastAsia="Calibri" w:hAnsi="Palatino Linotype" w:cs="Arial"/>
          <w:lang w:val="es-ES"/>
        </w:rPr>
        <w:t>18</w:t>
      </w:r>
      <w:r w:rsidRPr="001E148A">
        <w:rPr>
          <w:rFonts w:ascii="Palatino Linotype" w:eastAsia="Calibri" w:hAnsi="Palatino Linotype" w:cs="Arial"/>
          <w:lang w:val="es-ES"/>
        </w:rPr>
        <w:t xml:space="preserve">) de </w:t>
      </w:r>
      <w:r w:rsidR="003B03D8" w:rsidRPr="001E148A">
        <w:rPr>
          <w:rFonts w:ascii="Palatino Linotype" w:eastAsia="Calibri" w:hAnsi="Palatino Linotype" w:cs="Arial"/>
          <w:lang w:val="es-ES"/>
        </w:rPr>
        <w:t>junio</w:t>
      </w:r>
      <w:r w:rsidRPr="001E148A">
        <w:rPr>
          <w:rFonts w:ascii="Palatino Linotype" w:eastAsia="Calibri" w:hAnsi="Palatino Linotype" w:cs="Arial"/>
          <w:lang w:val="es-ES"/>
        </w:rPr>
        <w:t xml:space="preserve"> de dos mil dieciocho, presentó por vía del </w:t>
      </w:r>
      <w:r w:rsidRPr="001E148A">
        <w:rPr>
          <w:rFonts w:ascii="Palatino Linotype" w:eastAsia="Calibri" w:hAnsi="Palatino Linotype" w:cs="Arial"/>
          <w:b/>
          <w:lang w:val="es-ES"/>
        </w:rPr>
        <w:t>SAIMEX</w:t>
      </w:r>
      <w:r w:rsidRPr="001E148A">
        <w:rPr>
          <w:rFonts w:ascii="Palatino Linotype" w:eastAsia="Calibri" w:hAnsi="Palatino Linotype" w:cs="Arial"/>
          <w:lang w:val="es-ES"/>
        </w:rPr>
        <w:t xml:space="preserve">, las solicitudes de información registradas con los números </w:t>
      </w:r>
      <w:r w:rsidR="003B03D8" w:rsidRPr="001E148A">
        <w:rPr>
          <w:rFonts w:ascii="Palatino Linotype" w:hAnsi="Palatino Linotype"/>
          <w:b/>
        </w:rPr>
        <w:t>00548</w:t>
      </w:r>
      <w:r w:rsidRPr="001E148A">
        <w:rPr>
          <w:rFonts w:ascii="Palatino Linotype" w:hAnsi="Palatino Linotype"/>
          <w:b/>
        </w:rPr>
        <w:t xml:space="preserve">/UPVT/IP/2018, </w:t>
      </w:r>
      <w:r w:rsidR="003B03D8" w:rsidRPr="001E148A">
        <w:rPr>
          <w:rFonts w:ascii="Palatino Linotype" w:hAnsi="Palatino Linotype"/>
          <w:b/>
        </w:rPr>
        <w:t xml:space="preserve">00549/UPVT/IP/2018, 00550/UPVT/IP/2018, </w:t>
      </w:r>
      <w:r w:rsidR="003B03D8" w:rsidRPr="001E148A">
        <w:rPr>
          <w:rFonts w:ascii="Palatino Linotype" w:hAnsi="Palatino Linotype"/>
          <w:b/>
        </w:rPr>
        <w:lastRenderedPageBreak/>
        <w:t>00551</w:t>
      </w:r>
      <w:r w:rsidRPr="001E148A">
        <w:rPr>
          <w:rFonts w:ascii="Palatino Linotype" w:hAnsi="Palatino Linotype"/>
          <w:b/>
        </w:rPr>
        <w:t xml:space="preserve">/UPVT/IP/2018, </w:t>
      </w:r>
      <w:r w:rsidR="003B03D8" w:rsidRPr="001E148A">
        <w:rPr>
          <w:rFonts w:ascii="Palatino Linotype" w:hAnsi="Palatino Linotype"/>
          <w:b/>
        </w:rPr>
        <w:t>00552</w:t>
      </w:r>
      <w:r w:rsidRPr="001E148A">
        <w:rPr>
          <w:rFonts w:ascii="Palatino Linotype" w:hAnsi="Palatino Linotype"/>
          <w:b/>
        </w:rPr>
        <w:t xml:space="preserve">/UPVT/IP/2018, </w:t>
      </w:r>
      <w:r w:rsidR="003B03D8" w:rsidRPr="001E148A">
        <w:rPr>
          <w:rFonts w:ascii="Palatino Linotype" w:hAnsi="Palatino Linotype"/>
          <w:b/>
        </w:rPr>
        <w:t>00553</w:t>
      </w:r>
      <w:r w:rsidRPr="001E148A">
        <w:rPr>
          <w:rFonts w:ascii="Palatino Linotype" w:hAnsi="Palatino Linotype"/>
          <w:b/>
        </w:rPr>
        <w:t xml:space="preserve">/UPVT/IP/2018, </w:t>
      </w:r>
      <w:r w:rsidR="003B03D8" w:rsidRPr="001E148A">
        <w:rPr>
          <w:rFonts w:ascii="Palatino Linotype" w:hAnsi="Palatino Linotype"/>
          <w:b/>
        </w:rPr>
        <w:t>00554</w:t>
      </w:r>
      <w:r w:rsidRPr="001E148A">
        <w:rPr>
          <w:rFonts w:ascii="Palatino Linotype" w:hAnsi="Palatino Linotype"/>
          <w:b/>
        </w:rPr>
        <w:t xml:space="preserve">/UPVT/IP/2018, y </w:t>
      </w:r>
      <w:r w:rsidR="003B03D8" w:rsidRPr="001E148A">
        <w:rPr>
          <w:rFonts w:ascii="Palatino Linotype" w:hAnsi="Palatino Linotype"/>
          <w:b/>
        </w:rPr>
        <w:t>00555</w:t>
      </w:r>
      <w:r w:rsidRPr="001E148A">
        <w:rPr>
          <w:rFonts w:ascii="Palatino Linotype" w:hAnsi="Palatino Linotype"/>
          <w:b/>
        </w:rPr>
        <w:t>/UPVT/IP/2018.</w:t>
      </w:r>
    </w:p>
    <w:p w14:paraId="34405CF0" w14:textId="77777777" w:rsidR="003A5466" w:rsidRPr="001E148A" w:rsidRDefault="003A5466" w:rsidP="003A5466">
      <w:pPr>
        <w:pStyle w:val="Prrafodelista"/>
        <w:spacing w:before="240" w:after="240" w:line="360" w:lineRule="auto"/>
        <w:ind w:left="360"/>
        <w:jc w:val="both"/>
        <w:rPr>
          <w:rFonts w:ascii="Palatino Linotype" w:eastAsia="Calibri" w:hAnsi="Palatino Linotype" w:cs="Arial"/>
          <w:lang w:val="es-ES"/>
        </w:rPr>
      </w:pPr>
    </w:p>
    <w:p w14:paraId="1FB60AE9" w14:textId="5FA02E6A" w:rsidR="00DB4BEF" w:rsidRPr="001E148A" w:rsidRDefault="0042490C" w:rsidP="00E4665E">
      <w:pPr>
        <w:pStyle w:val="Prrafodelista"/>
        <w:numPr>
          <w:ilvl w:val="0"/>
          <w:numId w:val="2"/>
        </w:numPr>
        <w:spacing w:before="240" w:after="240"/>
        <w:jc w:val="both"/>
        <w:rPr>
          <w:rFonts w:ascii="Palatino Linotype" w:eastAsia="Calibri" w:hAnsi="Palatino Linotype" w:cs="Arial"/>
          <w:lang w:val="es-ES"/>
        </w:rPr>
      </w:pPr>
      <w:r w:rsidRPr="001E148A">
        <w:rPr>
          <w:rFonts w:ascii="Palatino Linotype" w:eastAsia="Calibri" w:hAnsi="Palatino Linotype" w:cs="Arial"/>
          <w:lang w:val="es-ES"/>
        </w:rPr>
        <w:t>Solicitudes de información mediante</w:t>
      </w:r>
      <w:r w:rsidR="00DB4BEF" w:rsidRPr="001E148A">
        <w:rPr>
          <w:rFonts w:ascii="Palatino Linotype" w:eastAsia="Calibri" w:hAnsi="Palatino Linotype" w:cs="Arial"/>
          <w:lang w:val="es-ES"/>
        </w:rPr>
        <w:t xml:space="preserve"> la</w:t>
      </w:r>
      <w:r w:rsidR="00DC301A" w:rsidRPr="001E148A">
        <w:rPr>
          <w:rFonts w:ascii="Palatino Linotype" w:eastAsia="Calibri" w:hAnsi="Palatino Linotype" w:cs="Arial"/>
          <w:lang w:val="es-ES"/>
        </w:rPr>
        <w:t>s</w:t>
      </w:r>
      <w:r w:rsidR="00DB4BEF" w:rsidRPr="001E148A">
        <w:rPr>
          <w:rFonts w:ascii="Palatino Linotype" w:eastAsia="Calibri" w:hAnsi="Palatino Linotype" w:cs="Arial"/>
          <w:lang w:val="es-ES"/>
        </w:rPr>
        <w:t xml:space="preserve"> cual</w:t>
      </w:r>
      <w:r w:rsidR="00DC301A" w:rsidRPr="001E148A">
        <w:rPr>
          <w:rFonts w:ascii="Palatino Linotype" w:eastAsia="Calibri" w:hAnsi="Palatino Linotype" w:cs="Arial"/>
          <w:lang w:val="es-ES"/>
        </w:rPr>
        <w:t>es</w:t>
      </w:r>
      <w:r w:rsidR="00DB4BEF" w:rsidRPr="001E148A">
        <w:rPr>
          <w:rFonts w:ascii="Palatino Linotype" w:eastAsia="Calibri" w:hAnsi="Palatino Linotype" w:cs="Arial"/>
          <w:lang w:val="es-ES"/>
        </w:rPr>
        <w:t xml:space="preserve"> </w:t>
      </w:r>
      <w:r w:rsidR="00E243E1" w:rsidRPr="001E148A">
        <w:rPr>
          <w:rFonts w:ascii="Palatino Linotype" w:eastAsia="Calibri" w:hAnsi="Palatino Linotype" w:cs="Arial"/>
          <w:lang w:val="es-ES"/>
        </w:rPr>
        <w:t>requirió</w:t>
      </w:r>
      <w:r w:rsidR="00B5559A" w:rsidRPr="001E148A">
        <w:rPr>
          <w:rFonts w:ascii="Palatino Linotype" w:eastAsia="Calibri" w:hAnsi="Palatino Linotype" w:cs="Arial"/>
          <w:lang w:val="es-ES"/>
        </w:rPr>
        <w:t xml:space="preserve"> lo siguiente</w:t>
      </w:r>
      <w:r w:rsidR="00DB4BEF" w:rsidRPr="001E148A">
        <w:rPr>
          <w:rFonts w:ascii="Palatino Linotype" w:eastAsia="Calibri" w:hAnsi="Palatino Linotype" w:cs="Arial"/>
          <w:lang w:val="es-ES"/>
        </w:rPr>
        <w:t>:</w:t>
      </w:r>
    </w:p>
    <w:p w14:paraId="385C539A" w14:textId="77777777" w:rsidR="006A3D7A" w:rsidRPr="001E148A" w:rsidRDefault="006A3D7A" w:rsidP="00E4665E">
      <w:pPr>
        <w:pStyle w:val="Prrafodelista"/>
        <w:spacing w:before="240" w:after="240"/>
        <w:ind w:left="360"/>
        <w:jc w:val="both"/>
        <w:rPr>
          <w:rFonts w:ascii="Palatino Linotype" w:eastAsia="Calibri" w:hAnsi="Palatino Linotype" w:cs="Arial"/>
          <w:sz w:val="10"/>
          <w:lang w:val="es-ES"/>
        </w:rPr>
      </w:pPr>
    </w:p>
    <w:p w14:paraId="04F16209" w14:textId="19FBA892" w:rsidR="008320B5" w:rsidRPr="001E148A" w:rsidRDefault="008320B5"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00447</w:t>
      </w:r>
      <w:r w:rsidR="00157CD2" w:rsidRPr="001E148A">
        <w:rPr>
          <w:rFonts w:ascii="Palatino Linotype" w:hAnsi="Palatino Linotype"/>
          <w:b/>
        </w:rPr>
        <w:t>/</w:t>
      </w:r>
      <w:r w:rsidR="00B5559A" w:rsidRPr="001E148A">
        <w:rPr>
          <w:rFonts w:ascii="Palatino Linotype" w:hAnsi="Palatino Linotype"/>
          <w:b/>
        </w:rPr>
        <w:t>UPVT</w:t>
      </w:r>
      <w:r w:rsidR="00157CD2" w:rsidRPr="001E148A">
        <w:rPr>
          <w:rFonts w:ascii="Palatino Linotype" w:hAnsi="Palatino Linotype"/>
          <w:b/>
        </w:rPr>
        <w: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1ra Sesión Extraordinaria de la Junta Directiva</w:t>
      </w:r>
      <w:r w:rsidR="00B5559A" w:rsidRPr="001E148A">
        <w:rPr>
          <w:rFonts w:ascii="Palatino Linotype" w:hAnsi="Palatino Linotype" w:cs="Arial"/>
          <w:bCs/>
          <w:i/>
        </w:rPr>
        <w:t>”</w:t>
      </w:r>
    </w:p>
    <w:p w14:paraId="3B4A98BC" w14:textId="77777777" w:rsidR="008320B5" w:rsidRPr="001E148A" w:rsidRDefault="008320B5" w:rsidP="00E243E1">
      <w:pPr>
        <w:ind w:left="284"/>
        <w:jc w:val="both"/>
        <w:rPr>
          <w:rFonts w:ascii="Palatino Linotype" w:hAnsi="Palatino Linotype"/>
          <w:i/>
          <w:color w:val="000000"/>
        </w:rPr>
      </w:pPr>
    </w:p>
    <w:p w14:paraId="37D242BD" w14:textId="4FBA947E" w:rsidR="008320B5" w:rsidRPr="001E148A" w:rsidRDefault="008320B5"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00448</w:t>
      </w:r>
      <w:r w:rsidR="00157CD2" w:rsidRPr="001E148A">
        <w:rPr>
          <w:rFonts w:ascii="Palatino Linotype" w:hAnsi="Palatino Linotype"/>
          <w:b/>
        </w:rPr>
        <w:t>/</w:t>
      </w:r>
      <w:r w:rsidR="00B5559A" w:rsidRPr="001E148A">
        <w:rPr>
          <w:rFonts w:ascii="Palatino Linotype" w:hAnsi="Palatino Linotype"/>
          <w:b/>
        </w:rPr>
        <w:t>UPVT</w:t>
      </w:r>
      <w:r w:rsidR="00157CD2" w:rsidRPr="001E148A">
        <w:rPr>
          <w:rFonts w:ascii="Palatino Linotype" w:hAnsi="Palatino Linotype"/>
          <w:b/>
        </w:rPr>
        <w:t>/IP/2018</w:t>
      </w:r>
      <w:r w:rsidRPr="001E148A">
        <w:rPr>
          <w:rFonts w:ascii="Palatino Linotype" w:hAnsi="Palatino Linotype" w:cs="Arial"/>
          <w:b/>
          <w:bCs/>
        </w:rPr>
        <w:t xml:space="preserve">: </w:t>
      </w:r>
      <w:r w:rsidR="00157CD2" w:rsidRPr="001E148A">
        <w:rPr>
          <w:rFonts w:ascii="Palatino Linotype" w:hAnsi="Palatino Linotype" w:cs="Arial"/>
          <w:bCs/>
        </w:rPr>
        <w:t>“</w:t>
      </w:r>
      <w:r w:rsidR="00943563" w:rsidRPr="001E148A">
        <w:rPr>
          <w:rFonts w:ascii="Palatino Linotype" w:hAnsi="Palatino Linotype" w:cs="Arial"/>
          <w:bCs/>
          <w:i/>
        </w:rPr>
        <w:t>Carpeta, Engargolado y/o Folder de la 2da Sesión Extraordinaria de la Junta Directiva</w:t>
      </w:r>
      <w:r w:rsidRPr="001E148A">
        <w:rPr>
          <w:rFonts w:ascii="Palatino Linotype" w:hAnsi="Palatino Linotype"/>
          <w:i/>
          <w:color w:val="000000"/>
        </w:rPr>
        <w:t>”</w:t>
      </w:r>
    </w:p>
    <w:p w14:paraId="65CE1600" w14:textId="77777777" w:rsidR="008320B5" w:rsidRPr="001E148A" w:rsidRDefault="008320B5" w:rsidP="00E243E1">
      <w:pPr>
        <w:ind w:left="284"/>
        <w:jc w:val="both"/>
        <w:rPr>
          <w:rFonts w:ascii="Palatino Linotype" w:hAnsi="Palatino Linotype"/>
        </w:rPr>
      </w:pPr>
    </w:p>
    <w:p w14:paraId="281B166B" w14:textId="6B8B8685"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00449</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3ra Sesión Extraordinaria de la Junta Directiva</w:t>
      </w:r>
      <w:r w:rsidRPr="001E148A">
        <w:rPr>
          <w:rFonts w:ascii="Palatino Linotype" w:hAnsi="Palatino Linotype" w:cs="Arial"/>
          <w:bCs/>
          <w:i/>
        </w:rPr>
        <w:t>”</w:t>
      </w:r>
    </w:p>
    <w:p w14:paraId="3237C1B1" w14:textId="77777777" w:rsidR="00146EC3" w:rsidRPr="001E148A" w:rsidRDefault="00146EC3" w:rsidP="00E243E1">
      <w:pPr>
        <w:ind w:left="284"/>
        <w:jc w:val="both"/>
        <w:rPr>
          <w:rFonts w:ascii="Palatino Linotype" w:hAnsi="Palatino Linotype"/>
          <w:i/>
          <w:color w:val="000000"/>
        </w:rPr>
      </w:pPr>
    </w:p>
    <w:p w14:paraId="616B1B35" w14:textId="1000C93C"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00450</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4ta Sesión Extraordinaria de la Junta Directiva</w:t>
      </w:r>
      <w:r w:rsidRPr="001E148A">
        <w:rPr>
          <w:rFonts w:ascii="Palatino Linotype" w:hAnsi="Palatino Linotype"/>
          <w:i/>
          <w:color w:val="000000"/>
        </w:rPr>
        <w:t>”</w:t>
      </w:r>
    </w:p>
    <w:p w14:paraId="7A647E8D" w14:textId="77777777" w:rsidR="00146EC3" w:rsidRPr="001E148A" w:rsidRDefault="00146EC3" w:rsidP="00E243E1">
      <w:pPr>
        <w:ind w:left="284"/>
        <w:jc w:val="both"/>
        <w:rPr>
          <w:rFonts w:ascii="Palatino Linotype" w:hAnsi="Palatino Linotype"/>
          <w:i/>
          <w:color w:val="000000"/>
        </w:rPr>
      </w:pPr>
    </w:p>
    <w:p w14:paraId="64FFB285" w14:textId="6C6CFE10"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00451</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5ta Sesión Extraordinaria de la Junta Directiva</w:t>
      </w:r>
      <w:r w:rsidRPr="001E148A">
        <w:rPr>
          <w:rFonts w:ascii="Palatino Linotype" w:hAnsi="Palatino Linotype" w:cs="Arial"/>
          <w:bCs/>
          <w:i/>
        </w:rPr>
        <w:t>”</w:t>
      </w:r>
    </w:p>
    <w:p w14:paraId="4070723B" w14:textId="77777777" w:rsidR="00146EC3" w:rsidRPr="001E148A" w:rsidRDefault="00146EC3" w:rsidP="00E243E1">
      <w:pPr>
        <w:ind w:left="284"/>
        <w:jc w:val="both"/>
        <w:rPr>
          <w:rFonts w:ascii="Palatino Linotype" w:hAnsi="Palatino Linotype"/>
          <w:i/>
          <w:color w:val="000000"/>
        </w:rPr>
      </w:pPr>
    </w:p>
    <w:p w14:paraId="34DB1A13" w14:textId="2B2B455F"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00452</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6ta Sesión Extraordinaria de la Junta Directiva</w:t>
      </w:r>
      <w:r w:rsidRPr="001E148A">
        <w:rPr>
          <w:rFonts w:ascii="Palatino Linotype" w:hAnsi="Palatino Linotype"/>
          <w:i/>
          <w:color w:val="000000"/>
        </w:rPr>
        <w:t>”</w:t>
      </w:r>
    </w:p>
    <w:p w14:paraId="5484202B" w14:textId="77777777" w:rsidR="00146EC3" w:rsidRPr="001E148A" w:rsidRDefault="00146EC3" w:rsidP="00E243E1">
      <w:pPr>
        <w:ind w:left="284"/>
        <w:jc w:val="both"/>
        <w:rPr>
          <w:rFonts w:ascii="Palatino Linotype" w:hAnsi="Palatino Linotype"/>
        </w:rPr>
      </w:pPr>
    </w:p>
    <w:p w14:paraId="1E9FC07D" w14:textId="219D63B8"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00453</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7ma Sesión Extraordinaria de la Junta Directiva</w:t>
      </w:r>
      <w:r w:rsidRPr="001E148A">
        <w:rPr>
          <w:rFonts w:ascii="Palatino Linotype" w:hAnsi="Palatino Linotype" w:cs="Arial"/>
          <w:bCs/>
          <w:i/>
        </w:rPr>
        <w:t>”</w:t>
      </w:r>
    </w:p>
    <w:p w14:paraId="71A84177" w14:textId="77777777" w:rsidR="00146EC3" w:rsidRPr="001E148A" w:rsidRDefault="00146EC3" w:rsidP="00E243E1">
      <w:pPr>
        <w:ind w:left="284"/>
        <w:jc w:val="both"/>
        <w:rPr>
          <w:rFonts w:ascii="Palatino Linotype" w:hAnsi="Palatino Linotype"/>
          <w:i/>
          <w:color w:val="000000"/>
        </w:rPr>
      </w:pPr>
    </w:p>
    <w:p w14:paraId="6E23F00F" w14:textId="0CBCBA22"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00454</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8va Sesión Extraordinaria de la Junta Directiva</w:t>
      </w:r>
      <w:r w:rsidRPr="001E148A">
        <w:rPr>
          <w:rFonts w:ascii="Palatino Linotype" w:hAnsi="Palatino Linotype"/>
          <w:i/>
          <w:color w:val="000000"/>
        </w:rPr>
        <w:t>”</w:t>
      </w:r>
    </w:p>
    <w:p w14:paraId="7AB9BFBC" w14:textId="77777777" w:rsidR="00146EC3" w:rsidRPr="001E148A" w:rsidRDefault="00146EC3" w:rsidP="00E243E1">
      <w:pPr>
        <w:ind w:left="284"/>
        <w:jc w:val="both"/>
        <w:rPr>
          <w:rFonts w:ascii="Palatino Linotype" w:hAnsi="Palatino Linotype"/>
          <w:i/>
          <w:color w:val="000000"/>
        </w:rPr>
      </w:pPr>
    </w:p>
    <w:p w14:paraId="73BD6276" w14:textId="65AA010A"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00455</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9na Sesión Extraordinaria de la Junta Directiva</w:t>
      </w:r>
      <w:r w:rsidRPr="001E148A">
        <w:rPr>
          <w:rFonts w:ascii="Palatino Linotype" w:hAnsi="Palatino Linotype" w:cs="Arial"/>
          <w:bCs/>
          <w:i/>
        </w:rPr>
        <w:t>”</w:t>
      </w:r>
    </w:p>
    <w:p w14:paraId="4377422D" w14:textId="77777777" w:rsidR="00146EC3" w:rsidRPr="001E148A" w:rsidRDefault="00146EC3" w:rsidP="00E243E1">
      <w:pPr>
        <w:ind w:left="284"/>
        <w:jc w:val="both"/>
        <w:rPr>
          <w:rFonts w:ascii="Palatino Linotype" w:hAnsi="Palatino Linotype"/>
          <w:i/>
          <w:color w:val="000000"/>
        </w:rPr>
      </w:pPr>
    </w:p>
    <w:p w14:paraId="5132952F" w14:textId="632401C3"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lastRenderedPageBreak/>
        <w:t>Solicitud</w:t>
      </w:r>
      <w:r w:rsidRPr="001E148A">
        <w:rPr>
          <w:rFonts w:ascii="Palatino Linotype" w:hAnsi="Palatino Linotype" w:cs="Arial"/>
        </w:rPr>
        <w:t xml:space="preserve"> </w:t>
      </w:r>
      <w:r w:rsidR="003B03D8" w:rsidRPr="001E148A">
        <w:rPr>
          <w:rFonts w:ascii="Palatino Linotype" w:hAnsi="Palatino Linotype"/>
          <w:b/>
        </w:rPr>
        <w:t>00456</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10ma Sesión Extraordinaria de la Junta Directiva</w:t>
      </w:r>
      <w:r w:rsidRPr="001E148A">
        <w:rPr>
          <w:rFonts w:ascii="Palatino Linotype" w:hAnsi="Palatino Linotype"/>
          <w:i/>
          <w:color w:val="000000"/>
        </w:rPr>
        <w:t>”</w:t>
      </w:r>
    </w:p>
    <w:p w14:paraId="1C9207F0" w14:textId="77777777" w:rsidR="00146EC3" w:rsidRPr="001E148A" w:rsidRDefault="00146EC3" w:rsidP="00E243E1">
      <w:pPr>
        <w:ind w:left="284"/>
        <w:jc w:val="both"/>
        <w:rPr>
          <w:rFonts w:ascii="Palatino Linotype" w:hAnsi="Palatino Linotype"/>
          <w:i/>
          <w:color w:val="000000"/>
        </w:rPr>
      </w:pPr>
    </w:p>
    <w:p w14:paraId="29475031" w14:textId="1741113D"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00457</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11va Sesión Extraordinaria de la Junta Directiva</w:t>
      </w:r>
      <w:r w:rsidRPr="001E148A">
        <w:rPr>
          <w:rFonts w:ascii="Palatino Linotype" w:hAnsi="Palatino Linotype" w:cs="Arial"/>
          <w:bCs/>
          <w:i/>
        </w:rPr>
        <w:t>”</w:t>
      </w:r>
    </w:p>
    <w:p w14:paraId="2FDC1EA6" w14:textId="77777777" w:rsidR="00146EC3" w:rsidRPr="001E148A" w:rsidRDefault="00146EC3" w:rsidP="00E243E1">
      <w:pPr>
        <w:ind w:left="284"/>
        <w:jc w:val="both"/>
        <w:rPr>
          <w:rFonts w:ascii="Palatino Linotype" w:hAnsi="Palatino Linotype"/>
          <w:i/>
          <w:color w:val="000000"/>
        </w:rPr>
      </w:pPr>
    </w:p>
    <w:p w14:paraId="2A909EA6" w14:textId="3EB4A5A7"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00458</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12va Sesión Extraordinaria de la Junta Directiva</w:t>
      </w:r>
      <w:r w:rsidRPr="001E148A">
        <w:rPr>
          <w:rFonts w:ascii="Palatino Linotype" w:hAnsi="Palatino Linotype"/>
          <w:i/>
          <w:color w:val="000000"/>
        </w:rPr>
        <w:t>”</w:t>
      </w:r>
    </w:p>
    <w:p w14:paraId="0922FFB4" w14:textId="77777777" w:rsidR="00146EC3" w:rsidRPr="001E148A" w:rsidRDefault="00146EC3" w:rsidP="00E243E1">
      <w:pPr>
        <w:ind w:left="284"/>
        <w:jc w:val="both"/>
        <w:rPr>
          <w:rFonts w:ascii="Palatino Linotype" w:hAnsi="Palatino Linotype"/>
        </w:rPr>
      </w:pPr>
    </w:p>
    <w:p w14:paraId="42FD853C" w14:textId="050911D5"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00459</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13va Sesión Extraordinaria de la Junta Directiva</w:t>
      </w:r>
      <w:r w:rsidRPr="001E148A">
        <w:rPr>
          <w:rFonts w:ascii="Palatino Linotype" w:hAnsi="Palatino Linotype" w:cs="Arial"/>
          <w:bCs/>
          <w:i/>
        </w:rPr>
        <w:t>”</w:t>
      </w:r>
    </w:p>
    <w:p w14:paraId="12ED250B" w14:textId="77777777" w:rsidR="00146EC3" w:rsidRPr="001E148A" w:rsidRDefault="00146EC3" w:rsidP="00E243E1">
      <w:pPr>
        <w:ind w:left="284"/>
        <w:jc w:val="both"/>
        <w:rPr>
          <w:rFonts w:ascii="Palatino Linotype" w:hAnsi="Palatino Linotype"/>
          <w:i/>
          <w:color w:val="000000"/>
        </w:rPr>
      </w:pPr>
    </w:p>
    <w:p w14:paraId="2EB2CD19" w14:textId="30F2D291"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00460</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14va Sesión Extraordinaria de la Junta Directiva</w:t>
      </w:r>
      <w:r w:rsidRPr="001E148A">
        <w:rPr>
          <w:rFonts w:ascii="Palatino Linotype" w:hAnsi="Palatino Linotype"/>
          <w:i/>
          <w:color w:val="000000"/>
        </w:rPr>
        <w:t>”</w:t>
      </w:r>
    </w:p>
    <w:p w14:paraId="1C72F11B" w14:textId="77777777" w:rsidR="00146EC3" w:rsidRPr="001E148A" w:rsidRDefault="00146EC3" w:rsidP="00E243E1">
      <w:pPr>
        <w:ind w:left="284"/>
        <w:jc w:val="both"/>
        <w:rPr>
          <w:rFonts w:ascii="Palatino Linotype" w:hAnsi="Palatino Linotype"/>
        </w:rPr>
      </w:pPr>
    </w:p>
    <w:p w14:paraId="6F03AF0F" w14:textId="1C5D033F"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00461</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15va Sesión Extraordinaria de la Junta Directiva</w:t>
      </w:r>
      <w:r w:rsidRPr="001E148A">
        <w:rPr>
          <w:rFonts w:ascii="Palatino Linotype" w:hAnsi="Palatino Linotype" w:cs="Arial"/>
          <w:bCs/>
          <w:i/>
        </w:rPr>
        <w:t>”</w:t>
      </w:r>
    </w:p>
    <w:p w14:paraId="7B5FBC65" w14:textId="77777777" w:rsidR="00146EC3" w:rsidRPr="001E148A" w:rsidRDefault="00146EC3" w:rsidP="00E243E1">
      <w:pPr>
        <w:ind w:left="284"/>
        <w:jc w:val="both"/>
        <w:rPr>
          <w:rFonts w:ascii="Palatino Linotype" w:hAnsi="Palatino Linotype"/>
          <w:i/>
          <w:color w:val="000000"/>
        </w:rPr>
      </w:pPr>
    </w:p>
    <w:p w14:paraId="22CB744A" w14:textId="3692B6C3"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00462</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16va Sesión Extraordinaria de la Junta Directiva</w:t>
      </w:r>
      <w:r w:rsidRPr="001E148A">
        <w:rPr>
          <w:rFonts w:ascii="Palatino Linotype" w:hAnsi="Palatino Linotype"/>
          <w:i/>
          <w:color w:val="000000"/>
        </w:rPr>
        <w:t>”</w:t>
      </w:r>
    </w:p>
    <w:p w14:paraId="72390FA0" w14:textId="77777777" w:rsidR="00146EC3" w:rsidRPr="001E148A" w:rsidRDefault="00146EC3" w:rsidP="00E243E1">
      <w:pPr>
        <w:ind w:left="284"/>
        <w:jc w:val="both"/>
        <w:rPr>
          <w:rFonts w:ascii="Palatino Linotype" w:hAnsi="Palatino Linotype"/>
          <w:i/>
          <w:color w:val="000000"/>
        </w:rPr>
      </w:pPr>
    </w:p>
    <w:p w14:paraId="121957AD" w14:textId="3457EE19"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00463</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17va Sesión Extraordinaria de la Junta Directiva</w:t>
      </w:r>
      <w:r w:rsidRPr="001E148A">
        <w:rPr>
          <w:rFonts w:ascii="Palatino Linotype" w:hAnsi="Palatino Linotype" w:cs="Arial"/>
          <w:bCs/>
          <w:i/>
        </w:rPr>
        <w:t>”</w:t>
      </w:r>
    </w:p>
    <w:p w14:paraId="714546B6" w14:textId="77777777" w:rsidR="00146EC3" w:rsidRPr="001E148A" w:rsidRDefault="00146EC3" w:rsidP="00E243E1">
      <w:pPr>
        <w:ind w:left="284"/>
        <w:jc w:val="both"/>
        <w:rPr>
          <w:rFonts w:ascii="Palatino Linotype" w:hAnsi="Palatino Linotype"/>
          <w:i/>
          <w:color w:val="000000"/>
        </w:rPr>
      </w:pPr>
    </w:p>
    <w:p w14:paraId="09B69D2C" w14:textId="5B463258"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00464</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19va Sesión Extraordinaria de la Junta Directiva</w:t>
      </w:r>
      <w:r w:rsidRPr="001E148A">
        <w:rPr>
          <w:rFonts w:ascii="Palatino Linotype" w:hAnsi="Palatino Linotype"/>
          <w:i/>
          <w:color w:val="000000"/>
        </w:rPr>
        <w:t>”</w:t>
      </w:r>
    </w:p>
    <w:p w14:paraId="3DB84793" w14:textId="77777777" w:rsidR="00146EC3" w:rsidRPr="001E148A" w:rsidRDefault="00146EC3" w:rsidP="00E243E1">
      <w:pPr>
        <w:ind w:left="284"/>
        <w:jc w:val="both"/>
        <w:rPr>
          <w:rFonts w:ascii="Palatino Linotype" w:hAnsi="Palatino Linotype"/>
        </w:rPr>
      </w:pPr>
    </w:p>
    <w:p w14:paraId="619E9AC8" w14:textId="13E139B6"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00465</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20va Sesión Extraordinaria de la Junta Directiva</w:t>
      </w:r>
      <w:r w:rsidRPr="001E148A">
        <w:rPr>
          <w:rFonts w:ascii="Palatino Linotype" w:hAnsi="Palatino Linotype" w:cs="Arial"/>
          <w:bCs/>
          <w:i/>
        </w:rPr>
        <w:t>”</w:t>
      </w:r>
    </w:p>
    <w:p w14:paraId="1CA4D655" w14:textId="77777777" w:rsidR="00146EC3" w:rsidRPr="001E148A" w:rsidRDefault="00146EC3" w:rsidP="00E243E1">
      <w:pPr>
        <w:ind w:left="284"/>
        <w:jc w:val="both"/>
        <w:rPr>
          <w:rFonts w:ascii="Palatino Linotype" w:hAnsi="Palatino Linotype"/>
          <w:i/>
          <w:color w:val="000000"/>
        </w:rPr>
      </w:pPr>
    </w:p>
    <w:p w14:paraId="7ABF2F07" w14:textId="2D0AECA0"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00466</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21va Sesión Extraordinaria de la Junta Directiva</w:t>
      </w:r>
      <w:r w:rsidRPr="001E148A">
        <w:rPr>
          <w:rFonts w:ascii="Palatino Linotype" w:hAnsi="Palatino Linotype"/>
          <w:i/>
          <w:color w:val="000000"/>
        </w:rPr>
        <w:t>”</w:t>
      </w:r>
    </w:p>
    <w:p w14:paraId="137C0992" w14:textId="77777777" w:rsidR="00146EC3" w:rsidRPr="001E148A" w:rsidRDefault="00146EC3" w:rsidP="00E243E1">
      <w:pPr>
        <w:ind w:left="284"/>
        <w:jc w:val="both"/>
        <w:rPr>
          <w:rFonts w:ascii="Palatino Linotype" w:hAnsi="Palatino Linotype"/>
        </w:rPr>
      </w:pPr>
    </w:p>
    <w:p w14:paraId="2ED2ED13" w14:textId="0AAD84E2"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00467</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22va Sesión Extraordinaria de la Junta Directiva</w:t>
      </w:r>
      <w:r w:rsidRPr="001E148A">
        <w:rPr>
          <w:rFonts w:ascii="Palatino Linotype" w:hAnsi="Palatino Linotype" w:cs="Arial"/>
          <w:bCs/>
          <w:i/>
        </w:rPr>
        <w:t>”</w:t>
      </w:r>
    </w:p>
    <w:p w14:paraId="6CDDC033" w14:textId="77777777" w:rsidR="00146EC3" w:rsidRPr="001E148A" w:rsidRDefault="00146EC3" w:rsidP="00E243E1">
      <w:pPr>
        <w:ind w:left="284"/>
        <w:jc w:val="both"/>
        <w:rPr>
          <w:rFonts w:ascii="Palatino Linotype" w:hAnsi="Palatino Linotype"/>
          <w:i/>
          <w:color w:val="000000"/>
        </w:rPr>
      </w:pPr>
    </w:p>
    <w:p w14:paraId="12235D9D" w14:textId="35813C47"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00468</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23va Sesión Extraordinaria de la Junta Directiva</w:t>
      </w:r>
      <w:r w:rsidRPr="001E148A">
        <w:rPr>
          <w:rFonts w:ascii="Palatino Linotype" w:hAnsi="Palatino Linotype"/>
          <w:i/>
          <w:color w:val="000000"/>
        </w:rPr>
        <w:t>”</w:t>
      </w:r>
    </w:p>
    <w:p w14:paraId="71CB17E4" w14:textId="77777777" w:rsidR="00146EC3" w:rsidRPr="001E148A" w:rsidRDefault="00146EC3" w:rsidP="00E243E1">
      <w:pPr>
        <w:ind w:left="284"/>
        <w:jc w:val="both"/>
        <w:rPr>
          <w:rFonts w:ascii="Palatino Linotype" w:hAnsi="Palatino Linotype"/>
          <w:i/>
          <w:color w:val="000000"/>
        </w:rPr>
      </w:pPr>
    </w:p>
    <w:p w14:paraId="17606716" w14:textId="5421FE79"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00469</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24va Sesión Extraordinaria de la Junta Directiva</w:t>
      </w:r>
      <w:r w:rsidRPr="001E148A">
        <w:rPr>
          <w:rFonts w:ascii="Palatino Linotype" w:hAnsi="Palatino Linotype" w:cs="Arial"/>
          <w:bCs/>
          <w:i/>
        </w:rPr>
        <w:t>”</w:t>
      </w:r>
    </w:p>
    <w:p w14:paraId="685F8823" w14:textId="77777777" w:rsidR="00146EC3" w:rsidRPr="001E148A" w:rsidRDefault="00146EC3" w:rsidP="00E243E1">
      <w:pPr>
        <w:ind w:left="284"/>
        <w:jc w:val="both"/>
        <w:rPr>
          <w:rFonts w:ascii="Palatino Linotype" w:hAnsi="Palatino Linotype"/>
          <w:i/>
          <w:color w:val="000000"/>
        </w:rPr>
      </w:pPr>
    </w:p>
    <w:p w14:paraId="33F69C0E" w14:textId="627D06FB"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00470</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25va Sesión Extraordinaria de la Junta Directiva</w:t>
      </w:r>
      <w:r w:rsidRPr="001E148A">
        <w:rPr>
          <w:rFonts w:ascii="Palatino Linotype" w:hAnsi="Palatino Linotype"/>
          <w:i/>
          <w:color w:val="000000"/>
        </w:rPr>
        <w:t>”</w:t>
      </w:r>
    </w:p>
    <w:p w14:paraId="16CD89CC" w14:textId="77777777" w:rsidR="00146EC3" w:rsidRPr="001E148A" w:rsidRDefault="00146EC3" w:rsidP="00E243E1">
      <w:pPr>
        <w:ind w:left="284"/>
        <w:jc w:val="both"/>
        <w:rPr>
          <w:rFonts w:ascii="Palatino Linotype" w:hAnsi="Palatino Linotype"/>
        </w:rPr>
      </w:pPr>
    </w:p>
    <w:p w14:paraId="662C203D" w14:textId="77F80D9D"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00471</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26va Sesión Extraordinaria de la Junta Directiva</w:t>
      </w:r>
      <w:r w:rsidRPr="001E148A">
        <w:rPr>
          <w:rFonts w:ascii="Palatino Linotype" w:hAnsi="Palatino Linotype" w:cs="Arial"/>
          <w:bCs/>
          <w:i/>
        </w:rPr>
        <w:t>”</w:t>
      </w:r>
    </w:p>
    <w:p w14:paraId="45DDA8CA" w14:textId="77777777" w:rsidR="00146EC3" w:rsidRPr="001E148A" w:rsidRDefault="00146EC3" w:rsidP="00E243E1">
      <w:pPr>
        <w:ind w:left="284"/>
        <w:jc w:val="both"/>
        <w:rPr>
          <w:rFonts w:ascii="Palatino Linotype" w:hAnsi="Palatino Linotype"/>
          <w:i/>
          <w:color w:val="000000"/>
        </w:rPr>
      </w:pPr>
    </w:p>
    <w:p w14:paraId="63A1250C" w14:textId="055CC5D5"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00472</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27va Sesión Extraordinaria de la Junta Directiva</w:t>
      </w:r>
      <w:r w:rsidRPr="001E148A">
        <w:rPr>
          <w:rFonts w:ascii="Palatino Linotype" w:hAnsi="Palatino Linotype"/>
          <w:i/>
          <w:color w:val="000000"/>
        </w:rPr>
        <w:t>”</w:t>
      </w:r>
    </w:p>
    <w:p w14:paraId="38172B21" w14:textId="77777777" w:rsidR="00146EC3" w:rsidRPr="001E148A" w:rsidRDefault="00146EC3" w:rsidP="00E243E1">
      <w:pPr>
        <w:ind w:left="284"/>
        <w:jc w:val="both"/>
        <w:rPr>
          <w:rFonts w:ascii="Palatino Linotype" w:hAnsi="Palatino Linotype"/>
        </w:rPr>
      </w:pPr>
    </w:p>
    <w:p w14:paraId="4F4D71D5" w14:textId="66691F61"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00534</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31va Sesión Extraordinaria de la Junta Directiva</w:t>
      </w:r>
      <w:r w:rsidRPr="001E148A">
        <w:rPr>
          <w:rFonts w:ascii="Palatino Linotype" w:hAnsi="Palatino Linotype" w:cs="Arial"/>
          <w:bCs/>
          <w:i/>
        </w:rPr>
        <w:t>”</w:t>
      </w:r>
    </w:p>
    <w:p w14:paraId="6914DD9B" w14:textId="77777777" w:rsidR="00146EC3" w:rsidRPr="001E148A" w:rsidRDefault="00146EC3" w:rsidP="00E243E1">
      <w:pPr>
        <w:ind w:left="284"/>
        <w:jc w:val="both"/>
        <w:rPr>
          <w:rFonts w:ascii="Palatino Linotype" w:hAnsi="Palatino Linotype"/>
          <w:i/>
          <w:color w:val="000000"/>
        </w:rPr>
      </w:pPr>
    </w:p>
    <w:p w14:paraId="60866C5B" w14:textId="3555C458"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00535</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eastAsia="Times New Roman" w:hAnsi="Palatino Linotype" w:cs="Times New Roman"/>
          <w:i/>
          <w:color w:val="000000"/>
          <w:szCs w:val="16"/>
          <w:lang w:val="es-MX" w:eastAsia="es-MX"/>
        </w:rPr>
        <w:t>Carpeta, Engargolado y/o Folder de la 32va Sesión Extraordinaria de la Junta Directiva</w:t>
      </w:r>
      <w:r w:rsidRPr="001E148A">
        <w:rPr>
          <w:rFonts w:ascii="Palatino Linotype" w:hAnsi="Palatino Linotype"/>
          <w:i/>
          <w:color w:val="000000"/>
        </w:rPr>
        <w:t>”</w:t>
      </w:r>
    </w:p>
    <w:p w14:paraId="1FF7D23A" w14:textId="77777777" w:rsidR="00146EC3" w:rsidRPr="001E148A" w:rsidRDefault="00146EC3" w:rsidP="00E243E1">
      <w:pPr>
        <w:ind w:left="284"/>
        <w:jc w:val="both"/>
        <w:rPr>
          <w:rFonts w:ascii="Palatino Linotype" w:hAnsi="Palatino Linotype"/>
          <w:i/>
          <w:color w:val="000000"/>
        </w:rPr>
      </w:pPr>
    </w:p>
    <w:p w14:paraId="0148B585" w14:textId="3F06B694"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00536</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943563" w:rsidRPr="001E148A">
        <w:rPr>
          <w:rFonts w:ascii="Palatino Linotype" w:hAnsi="Palatino Linotype" w:cs="Arial"/>
          <w:bCs/>
          <w:i/>
        </w:rPr>
        <w:t>Carpeta, Engargolado y/o Folder de la 33va Sesión Extraordinaria de la Junta Directiva</w:t>
      </w:r>
      <w:r w:rsidRPr="001E148A">
        <w:rPr>
          <w:rFonts w:ascii="Palatino Linotype" w:hAnsi="Palatino Linotype" w:cs="Arial"/>
          <w:bCs/>
          <w:i/>
        </w:rPr>
        <w:t>”</w:t>
      </w:r>
    </w:p>
    <w:p w14:paraId="5D685681" w14:textId="77777777" w:rsidR="00146EC3" w:rsidRPr="001E148A" w:rsidRDefault="00146EC3" w:rsidP="00E243E1">
      <w:pPr>
        <w:ind w:left="284"/>
        <w:jc w:val="both"/>
        <w:rPr>
          <w:rFonts w:ascii="Palatino Linotype" w:hAnsi="Palatino Linotype"/>
          <w:i/>
          <w:color w:val="000000"/>
        </w:rPr>
      </w:pPr>
    </w:p>
    <w:p w14:paraId="06CB6CA2" w14:textId="43018B74"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00537</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943563" w:rsidRPr="001E148A">
        <w:rPr>
          <w:rFonts w:ascii="Palatino Linotype" w:hAnsi="Palatino Linotype" w:cs="Arial"/>
          <w:bCs/>
          <w:i/>
        </w:rPr>
        <w:t>Carpeta, Engargolado y/o Folder de la 34va Sesión Extraordinaria de la Junta Directiva</w:t>
      </w:r>
      <w:r w:rsidRPr="001E148A">
        <w:rPr>
          <w:rFonts w:ascii="Palatino Linotype" w:hAnsi="Palatino Linotype"/>
          <w:i/>
          <w:color w:val="000000"/>
        </w:rPr>
        <w:t>”</w:t>
      </w:r>
    </w:p>
    <w:p w14:paraId="451332A8" w14:textId="77777777" w:rsidR="00146EC3" w:rsidRPr="001E148A" w:rsidRDefault="00146EC3" w:rsidP="00E243E1">
      <w:pPr>
        <w:ind w:left="284"/>
        <w:jc w:val="both"/>
        <w:rPr>
          <w:rFonts w:ascii="Palatino Linotype" w:hAnsi="Palatino Linotype"/>
        </w:rPr>
      </w:pPr>
    </w:p>
    <w:p w14:paraId="0C8B2C87" w14:textId="7D881417"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00538</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2D35ED" w:rsidRPr="001E148A">
        <w:rPr>
          <w:rFonts w:ascii="Palatino Linotype" w:hAnsi="Palatino Linotype" w:cs="Arial"/>
          <w:bCs/>
          <w:i/>
        </w:rPr>
        <w:t>Carpeta, Engargolado y/o Folder de la 35va Sesión Extraordinaria de la Junta Directiva</w:t>
      </w:r>
      <w:r w:rsidRPr="001E148A">
        <w:rPr>
          <w:rFonts w:ascii="Palatino Linotype" w:hAnsi="Palatino Linotype" w:cs="Arial"/>
          <w:bCs/>
          <w:i/>
        </w:rPr>
        <w:t>”</w:t>
      </w:r>
    </w:p>
    <w:p w14:paraId="5237F42F" w14:textId="77777777" w:rsidR="00146EC3" w:rsidRPr="001E148A" w:rsidRDefault="00146EC3" w:rsidP="00E243E1">
      <w:pPr>
        <w:ind w:left="284"/>
        <w:jc w:val="both"/>
        <w:rPr>
          <w:rFonts w:ascii="Palatino Linotype" w:hAnsi="Palatino Linotype"/>
          <w:i/>
          <w:color w:val="000000"/>
        </w:rPr>
      </w:pPr>
    </w:p>
    <w:p w14:paraId="479F914E" w14:textId="5BDCA540"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00539</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2D35ED" w:rsidRPr="001E148A">
        <w:rPr>
          <w:rFonts w:ascii="Palatino Linotype" w:hAnsi="Palatino Linotype" w:cs="Arial"/>
          <w:bCs/>
          <w:i/>
        </w:rPr>
        <w:t>Carpeta, Engargolado y/o Folder de la 36va Sesión Extraordinaria de la Junta Directiva</w:t>
      </w:r>
      <w:r w:rsidRPr="001E148A">
        <w:rPr>
          <w:rFonts w:ascii="Palatino Linotype" w:hAnsi="Palatino Linotype"/>
          <w:i/>
          <w:color w:val="000000"/>
        </w:rPr>
        <w:t>”</w:t>
      </w:r>
    </w:p>
    <w:p w14:paraId="4F963C32" w14:textId="77777777" w:rsidR="00146EC3" w:rsidRPr="001E148A" w:rsidRDefault="00146EC3" w:rsidP="00E243E1">
      <w:pPr>
        <w:ind w:left="284"/>
        <w:jc w:val="both"/>
        <w:rPr>
          <w:rFonts w:ascii="Palatino Linotype" w:hAnsi="Palatino Linotype"/>
          <w:i/>
        </w:rPr>
      </w:pPr>
    </w:p>
    <w:p w14:paraId="2182CEE2" w14:textId="50ABA922"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lastRenderedPageBreak/>
        <w:t>Solicitud</w:t>
      </w:r>
      <w:r w:rsidRPr="001E148A">
        <w:rPr>
          <w:rFonts w:ascii="Palatino Linotype" w:hAnsi="Palatino Linotype" w:cs="Arial"/>
        </w:rPr>
        <w:t xml:space="preserve"> </w:t>
      </w:r>
      <w:r w:rsidR="003B03D8" w:rsidRPr="001E148A">
        <w:rPr>
          <w:rFonts w:ascii="Palatino Linotype" w:hAnsi="Palatino Linotype"/>
          <w:b/>
        </w:rPr>
        <w:t>00540</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2D35ED" w:rsidRPr="001E148A">
        <w:rPr>
          <w:rFonts w:ascii="Palatino Linotype" w:hAnsi="Palatino Linotype" w:cs="Arial"/>
          <w:bCs/>
          <w:i/>
        </w:rPr>
        <w:t>Carpeta, Engargolado y/o Folder de la 37va Sesión Extraordinaria de la Junta Directiva</w:t>
      </w:r>
      <w:r w:rsidRPr="001E148A">
        <w:rPr>
          <w:rFonts w:ascii="Palatino Linotype" w:hAnsi="Palatino Linotype" w:cs="Arial"/>
          <w:bCs/>
          <w:i/>
        </w:rPr>
        <w:t>”</w:t>
      </w:r>
    </w:p>
    <w:p w14:paraId="32477511" w14:textId="77777777" w:rsidR="00146EC3" w:rsidRPr="001E148A" w:rsidRDefault="00146EC3" w:rsidP="00E243E1">
      <w:pPr>
        <w:ind w:left="284"/>
        <w:jc w:val="both"/>
        <w:rPr>
          <w:rFonts w:ascii="Palatino Linotype" w:hAnsi="Palatino Linotype"/>
          <w:i/>
          <w:color w:val="000000"/>
        </w:rPr>
      </w:pPr>
    </w:p>
    <w:p w14:paraId="7A62D328" w14:textId="27415A04"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00541</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2D35ED" w:rsidRPr="001E148A">
        <w:rPr>
          <w:rFonts w:ascii="Palatino Linotype" w:hAnsi="Palatino Linotype" w:cs="Arial"/>
          <w:bCs/>
          <w:i/>
        </w:rPr>
        <w:t>Carpeta, Engargolado y/o Folder de la 38va Sesión Extraordinaria de la Junta Directiva</w:t>
      </w:r>
      <w:r w:rsidRPr="001E148A">
        <w:rPr>
          <w:rFonts w:ascii="Palatino Linotype" w:hAnsi="Palatino Linotype"/>
          <w:i/>
          <w:color w:val="000000"/>
        </w:rPr>
        <w:t>”</w:t>
      </w:r>
    </w:p>
    <w:p w14:paraId="3C4B9866" w14:textId="77777777" w:rsidR="00146EC3" w:rsidRPr="001E148A" w:rsidRDefault="00146EC3" w:rsidP="00E243E1">
      <w:pPr>
        <w:ind w:left="284"/>
        <w:jc w:val="both"/>
        <w:rPr>
          <w:rFonts w:ascii="Palatino Linotype" w:hAnsi="Palatino Linotype"/>
          <w:i/>
          <w:color w:val="000000"/>
        </w:rPr>
      </w:pPr>
    </w:p>
    <w:p w14:paraId="3B224610" w14:textId="0B08CF7E"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00542</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2D35ED" w:rsidRPr="001E148A">
        <w:rPr>
          <w:rFonts w:ascii="Palatino Linotype" w:hAnsi="Palatino Linotype" w:cs="Arial"/>
          <w:bCs/>
          <w:i/>
        </w:rPr>
        <w:t>Carpeta, Engargolado y/o Folder de la 39va Sesión Extraordinaria de la Junta Directiva</w:t>
      </w:r>
      <w:r w:rsidRPr="001E148A">
        <w:rPr>
          <w:rFonts w:ascii="Palatino Linotype" w:hAnsi="Palatino Linotype" w:cs="Arial"/>
          <w:bCs/>
          <w:i/>
        </w:rPr>
        <w:t>”</w:t>
      </w:r>
    </w:p>
    <w:p w14:paraId="2CE6B8D1" w14:textId="77777777" w:rsidR="00146EC3" w:rsidRPr="001E148A" w:rsidRDefault="00146EC3" w:rsidP="00E243E1">
      <w:pPr>
        <w:ind w:left="284"/>
        <w:jc w:val="both"/>
        <w:rPr>
          <w:rFonts w:ascii="Palatino Linotype" w:hAnsi="Palatino Linotype"/>
          <w:i/>
          <w:color w:val="000000"/>
        </w:rPr>
      </w:pPr>
    </w:p>
    <w:p w14:paraId="2A4CFE12" w14:textId="0C00C57D"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00548</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2D35ED" w:rsidRPr="001E148A">
        <w:rPr>
          <w:rFonts w:ascii="Palatino Linotype" w:hAnsi="Palatino Linotype" w:cs="Arial"/>
          <w:bCs/>
          <w:i/>
        </w:rPr>
        <w:t>Carpeta, Engargolado y/o Folder de la 31va Sesión Extraordinaria de la Junta Directiva</w:t>
      </w:r>
      <w:r w:rsidRPr="001E148A">
        <w:rPr>
          <w:rFonts w:ascii="Palatino Linotype" w:hAnsi="Palatino Linotype"/>
          <w:i/>
          <w:color w:val="000000"/>
        </w:rPr>
        <w:t>”</w:t>
      </w:r>
    </w:p>
    <w:p w14:paraId="66BBD1B4" w14:textId="77777777" w:rsidR="00146EC3" w:rsidRPr="001E148A" w:rsidRDefault="00146EC3" w:rsidP="00E243E1">
      <w:pPr>
        <w:ind w:left="284"/>
        <w:jc w:val="both"/>
        <w:rPr>
          <w:rFonts w:ascii="Palatino Linotype" w:hAnsi="Palatino Linotype"/>
        </w:rPr>
      </w:pPr>
    </w:p>
    <w:p w14:paraId="4E68C613" w14:textId="08CFFA0D"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00549</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2D35ED" w:rsidRPr="001E148A">
        <w:rPr>
          <w:rFonts w:ascii="Palatino Linotype" w:hAnsi="Palatino Linotype" w:cs="Arial"/>
          <w:bCs/>
          <w:i/>
        </w:rPr>
        <w:t>Carpeta, Engargolado y/o Folder de la 32va Sesión Extraordinaria de la Junta Directiva</w:t>
      </w:r>
      <w:r w:rsidRPr="001E148A">
        <w:rPr>
          <w:rFonts w:ascii="Palatino Linotype" w:hAnsi="Palatino Linotype" w:cs="Arial"/>
          <w:bCs/>
          <w:i/>
        </w:rPr>
        <w:t>”</w:t>
      </w:r>
    </w:p>
    <w:p w14:paraId="24839F05" w14:textId="77777777" w:rsidR="00146EC3" w:rsidRPr="001E148A" w:rsidRDefault="00146EC3" w:rsidP="00E243E1">
      <w:pPr>
        <w:ind w:left="284"/>
        <w:jc w:val="both"/>
        <w:rPr>
          <w:rFonts w:ascii="Palatino Linotype" w:hAnsi="Palatino Linotype"/>
          <w:i/>
          <w:color w:val="000000"/>
        </w:rPr>
      </w:pPr>
    </w:p>
    <w:p w14:paraId="68784DAB" w14:textId="1C04C798"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00550</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2D35ED" w:rsidRPr="001E148A">
        <w:rPr>
          <w:rFonts w:ascii="Palatino Linotype" w:hAnsi="Palatino Linotype" w:cs="Arial"/>
          <w:bCs/>
          <w:i/>
        </w:rPr>
        <w:t>Carpeta, Engargolado y/o Folder de la 33va Sesión Extraordinaria de la Junta Directiva</w:t>
      </w:r>
      <w:r w:rsidRPr="001E148A">
        <w:rPr>
          <w:rFonts w:ascii="Palatino Linotype" w:hAnsi="Palatino Linotype"/>
          <w:i/>
          <w:color w:val="000000"/>
        </w:rPr>
        <w:t>”</w:t>
      </w:r>
    </w:p>
    <w:p w14:paraId="6A488491" w14:textId="77777777" w:rsidR="00146EC3" w:rsidRPr="001E148A" w:rsidRDefault="00146EC3" w:rsidP="00E243E1">
      <w:pPr>
        <w:ind w:left="284"/>
        <w:jc w:val="both"/>
        <w:rPr>
          <w:rFonts w:ascii="Palatino Linotype" w:hAnsi="Palatino Linotype"/>
        </w:rPr>
      </w:pPr>
    </w:p>
    <w:p w14:paraId="13C3A255" w14:textId="33DB2995"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00551</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2D35ED" w:rsidRPr="001E148A">
        <w:rPr>
          <w:rFonts w:ascii="Palatino Linotype" w:hAnsi="Palatino Linotype" w:cs="Arial"/>
          <w:bCs/>
          <w:i/>
        </w:rPr>
        <w:t>Carpeta, Engargolado y/o Folder de la 34va Sesión Extraordinaria de la Junta Directiva</w:t>
      </w:r>
      <w:r w:rsidRPr="001E148A">
        <w:rPr>
          <w:rFonts w:ascii="Palatino Linotype" w:hAnsi="Palatino Linotype" w:cs="Arial"/>
          <w:bCs/>
          <w:i/>
        </w:rPr>
        <w:t>”</w:t>
      </w:r>
    </w:p>
    <w:p w14:paraId="53374A0E" w14:textId="77777777" w:rsidR="00146EC3" w:rsidRPr="001E148A" w:rsidRDefault="00146EC3" w:rsidP="00E243E1">
      <w:pPr>
        <w:ind w:left="284"/>
        <w:jc w:val="both"/>
        <w:rPr>
          <w:rFonts w:ascii="Palatino Linotype" w:hAnsi="Palatino Linotype"/>
          <w:i/>
          <w:color w:val="000000"/>
        </w:rPr>
      </w:pPr>
    </w:p>
    <w:p w14:paraId="0B20D740" w14:textId="60DA6AF7"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00552</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2D35ED" w:rsidRPr="001E148A">
        <w:rPr>
          <w:rFonts w:ascii="Palatino Linotype" w:hAnsi="Palatino Linotype" w:cs="Arial"/>
          <w:bCs/>
          <w:i/>
        </w:rPr>
        <w:t>Carpeta, Engargolado y/o Folder de la 36va Sesión Extraordinaria de la Junta Directiva</w:t>
      </w:r>
      <w:r w:rsidRPr="001E148A">
        <w:rPr>
          <w:rFonts w:ascii="Palatino Linotype" w:hAnsi="Palatino Linotype"/>
          <w:i/>
          <w:color w:val="000000"/>
        </w:rPr>
        <w:t>”</w:t>
      </w:r>
    </w:p>
    <w:p w14:paraId="05EE75C4" w14:textId="77777777" w:rsidR="00146EC3" w:rsidRPr="001E148A" w:rsidRDefault="00146EC3" w:rsidP="00E243E1">
      <w:pPr>
        <w:ind w:left="284"/>
        <w:jc w:val="both"/>
        <w:rPr>
          <w:rFonts w:ascii="Palatino Linotype" w:hAnsi="Palatino Linotype"/>
          <w:i/>
          <w:color w:val="000000"/>
        </w:rPr>
      </w:pPr>
    </w:p>
    <w:p w14:paraId="28288691" w14:textId="70DF68B8"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00553</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i/>
        </w:rPr>
        <w:t>“</w:t>
      </w:r>
      <w:r w:rsidR="002D35ED" w:rsidRPr="001E148A">
        <w:rPr>
          <w:rFonts w:ascii="Palatino Linotype" w:hAnsi="Palatino Linotype" w:cs="Arial"/>
          <w:bCs/>
          <w:i/>
        </w:rPr>
        <w:t>Carpeta, Engargolado y/o Folder de la 37va Sesión Extraordinaria de la Junta Directiva</w:t>
      </w:r>
      <w:r w:rsidRPr="001E148A">
        <w:rPr>
          <w:rFonts w:ascii="Palatino Linotype" w:hAnsi="Palatino Linotype" w:cs="Arial"/>
          <w:bCs/>
          <w:i/>
        </w:rPr>
        <w:t>”</w:t>
      </w:r>
    </w:p>
    <w:p w14:paraId="35BF4284" w14:textId="77777777" w:rsidR="00146EC3" w:rsidRPr="001E148A" w:rsidRDefault="00146EC3" w:rsidP="00E243E1">
      <w:pPr>
        <w:ind w:left="284"/>
        <w:jc w:val="both"/>
        <w:rPr>
          <w:rFonts w:ascii="Palatino Linotype" w:hAnsi="Palatino Linotype"/>
          <w:i/>
          <w:color w:val="000000"/>
        </w:rPr>
      </w:pPr>
    </w:p>
    <w:p w14:paraId="056793A1" w14:textId="6A2923C3" w:rsidR="00146EC3" w:rsidRPr="001E148A" w:rsidRDefault="00146EC3"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00554</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2D35ED" w:rsidRPr="001E148A">
        <w:rPr>
          <w:rFonts w:ascii="Palatino Linotype" w:hAnsi="Palatino Linotype" w:cs="Arial"/>
          <w:bCs/>
          <w:i/>
        </w:rPr>
        <w:t>Carpeta, Engargolado y/o Folder de la 38va Sesión Extraordinaria de la Junta Directiva</w:t>
      </w:r>
      <w:r w:rsidRPr="001E148A">
        <w:rPr>
          <w:rFonts w:ascii="Palatino Linotype" w:hAnsi="Palatino Linotype"/>
          <w:i/>
          <w:color w:val="000000"/>
        </w:rPr>
        <w:t>”</w:t>
      </w:r>
    </w:p>
    <w:p w14:paraId="71973A83" w14:textId="77777777" w:rsidR="00146EC3" w:rsidRPr="001E148A" w:rsidRDefault="00146EC3" w:rsidP="00E243E1">
      <w:pPr>
        <w:ind w:left="284"/>
        <w:jc w:val="both"/>
        <w:rPr>
          <w:rFonts w:ascii="Palatino Linotype" w:hAnsi="Palatino Linotype"/>
        </w:rPr>
      </w:pPr>
    </w:p>
    <w:p w14:paraId="269071C5" w14:textId="7A8489A9" w:rsidR="005E570D" w:rsidRPr="001E148A" w:rsidRDefault="005E570D" w:rsidP="00E243E1">
      <w:pPr>
        <w:ind w:left="284"/>
        <w:jc w:val="both"/>
        <w:rPr>
          <w:rFonts w:ascii="Palatino Linotype" w:hAnsi="Palatino Linotype"/>
          <w:i/>
          <w:color w:val="000000"/>
        </w:rPr>
      </w:pPr>
      <w:r w:rsidRPr="001E148A">
        <w:rPr>
          <w:rFonts w:ascii="Palatino Linotype" w:hAnsi="Palatino Linotype" w:cs="Arial"/>
          <w:b/>
        </w:rPr>
        <w:t>Solicitud</w:t>
      </w:r>
      <w:r w:rsidRPr="001E148A">
        <w:rPr>
          <w:rFonts w:ascii="Palatino Linotype" w:hAnsi="Palatino Linotype" w:cs="Arial"/>
        </w:rPr>
        <w:t xml:space="preserve"> </w:t>
      </w:r>
      <w:r w:rsidR="003B03D8" w:rsidRPr="001E148A">
        <w:rPr>
          <w:rFonts w:ascii="Palatino Linotype" w:hAnsi="Palatino Linotype"/>
          <w:b/>
        </w:rPr>
        <w:t>00555</w:t>
      </w:r>
      <w:r w:rsidRPr="001E148A">
        <w:rPr>
          <w:rFonts w:ascii="Palatino Linotype" w:hAnsi="Palatino Linotype"/>
          <w:b/>
        </w:rPr>
        <w:t>/UPVT/IP/2018</w:t>
      </w:r>
      <w:r w:rsidRPr="001E148A">
        <w:rPr>
          <w:rFonts w:ascii="Palatino Linotype" w:hAnsi="Palatino Linotype" w:cs="Arial"/>
          <w:b/>
          <w:bCs/>
        </w:rPr>
        <w:t xml:space="preserve">: </w:t>
      </w:r>
      <w:r w:rsidRPr="001E148A">
        <w:rPr>
          <w:rFonts w:ascii="Palatino Linotype" w:hAnsi="Palatino Linotype" w:cs="Arial"/>
          <w:bCs/>
        </w:rPr>
        <w:t>“</w:t>
      </w:r>
      <w:r w:rsidR="002D35ED" w:rsidRPr="001E148A">
        <w:rPr>
          <w:rFonts w:ascii="Palatino Linotype" w:hAnsi="Palatino Linotype" w:cs="Arial"/>
          <w:bCs/>
          <w:i/>
        </w:rPr>
        <w:t>Carpeta, Engargolado y/o Folder de la 39va Sesión Extraordinaria de la Junta Directiva</w:t>
      </w:r>
      <w:r w:rsidRPr="001E148A">
        <w:rPr>
          <w:rFonts w:ascii="Palatino Linotype" w:hAnsi="Palatino Linotype"/>
          <w:i/>
          <w:color w:val="000000"/>
        </w:rPr>
        <w:t>”</w:t>
      </w:r>
    </w:p>
    <w:p w14:paraId="7727518C" w14:textId="77777777" w:rsidR="00A45546" w:rsidRPr="001E148A" w:rsidRDefault="00A45546" w:rsidP="005E570D">
      <w:pPr>
        <w:tabs>
          <w:tab w:val="left" w:pos="567"/>
        </w:tabs>
        <w:spacing w:line="360" w:lineRule="auto"/>
        <w:jc w:val="both"/>
        <w:rPr>
          <w:rFonts w:ascii="Palatino Linotype" w:hAnsi="Palatino Linotype"/>
          <w:color w:val="000000"/>
          <w:szCs w:val="14"/>
        </w:rPr>
      </w:pPr>
    </w:p>
    <w:p w14:paraId="086E696D" w14:textId="0EB9CCFD" w:rsidR="005E570D" w:rsidRPr="001E148A" w:rsidRDefault="005E570D" w:rsidP="00155E24">
      <w:pPr>
        <w:pStyle w:val="Prrafodelista"/>
        <w:numPr>
          <w:ilvl w:val="0"/>
          <w:numId w:val="2"/>
        </w:numPr>
        <w:tabs>
          <w:tab w:val="left" w:pos="567"/>
        </w:tabs>
        <w:spacing w:line="360" w:lineRule="auto"/>
        <w:jc w:val="both"/>
        <w:rPr>
          <w:rFonts w:ascii="Palatino Linotype" w:hAnsi="Palatino Linotype"/>
          <w:color w:val="000000"/>
          <w:szCs w:val="14"/>
        </w:rPr>
      </w:pPr>
      <w:r w:rsidRPr="001E148A">
        <w:rPr>
          <w:rFonts w:ascii="Palatino Linotype" w:eastAsia="Calibri" w:hAnsi="Palatino Linotype" w:cs="Times New Roman"/>
          <w:lang w:val="es-ES"/>
        </w:rPr>
        <w:lastRenderedPageBreak/>
        <w:t>Señaló como modalidad de entrega de la información para todas las solicitudes: “</w:t>
      </w:r>
      <w:r w:rsidRPr="001E148A">
        <w:rPr>
          <w:rFonts w:ascii="Palatino Linotype" w:eastAsia="Calibri" w:hAnsi="Palatino Linotype" w:cs="Times New Roman"/>
          <w:i/>
          <w:lang w:val="es-ES"/>
        </w:rPr>
        <w:t xml:space="preserve">A través del </w:t>
      </w:r>
      <w:r w:rsidRPr="001E148A">
        <w:rPr>
          <w:rFonts w:ascii="Palatino Linotype" w:eastAsia="Calibri" w:hAnsi="Palatino Linotype" w:cs="Times New Roman"/>
          <w:b/>
          <w:i/>
          <w:lang w:val="es-ES"/>
        </w:rPr>
        <w:t>SAIMEX</w:t>
      </w:r>
      <w:r w:rsidRPr="001E148A">
        <w:rPr>
          <w:rFonts w:ascii="Palatino Linotype" w:eastAsia="Calibri" w:hAnsi="Palatino Linotype" w:cs="Times New Roman"/>
          <w:i/>
          <w:lang w:val="es-ES"/>
        </w:rPr>
        <w:t>”</w:t>
      </w:r>
    </w:p>
    <w:p w14:paraId="45736DA8" w14:textId="77777777" w:rsidR="005E570D" w:rsidRPr="001E148A" w:rsidRDefault="005E570D" w:rsidP="005E570D">
      <w:pPr>
        <w:pStyle w:val="Prrafodelista"/>
        <w:tabs>
          <w:tab w:val="left" w:pos="567"/>
        </w:tabs>
        <w:spacing w:line="360" w:lineRule="auto"/>
        <w:ind w:left="360"/>
        <w:jc w:val="both"/>
        <w:rPr>
          <w:rFonts w:ascii="Palatino Linotype" w:hAnsi="Palatino Linotype"/>
          <w:color w:val="000000"/>
          <w:szCs w:val="14"/>
        </w:rPr>
      </w:pPr>
    </w:p>
    <w:p w14:paraId="2972B9CC" w14:textId="091B8981" w:rsidR="00E62303" w:rsidRPr="001E148A" w:rsidRDefault="005E570D" w:rsidP="000D61AC">
      <w:pPr>
        <w:pStyle w:val="Prrafodelista"/>
        <w:numPr>
          <w:ilvl w:val="0"/>
          <w:numId w:val="2"/>
        </w:numPr>
        <w:tabs>
          <w:tab w:val="left" w:pos="567"/>
        </w:tabs>
        <w:spacing w:line="360" w:lineRule="auto"/>
        <w:jc w:val="both"/>
        <w:rPr>
          <w:rFonts w:ascii="Palatino Linotype" w:hAnsi="Palatino Linotype"/>
          <w:color w:val="000000"/>
          <w:szCs w:val="14"/>
        </w:rPr>
      </w:pPr>
      <w:r w:rsidRPr="001E148A">
        <w:rPr>
          <w:rFonts w:ascii="Palatino Linotype" w:eastAsia="Calibri" w:hAnsi="Palatino Linotype" w:cs="Times New Roman"/>
        </w:rPr>
        <w:t xml:space="preserve">En </w:t>
      </w:r>
      <w:r w:rsidR="008320B5" w:rsidRPr="001E148A">
        <w:rPr>
          <w:rFonts w:ascii="Palatino Linotype" w:eastAsia="Calibri" w:hAnsi="Palatino Linotype" w:cs="Times New Roman"/>
          <w:lang w:val="es-ES"/>
        </w:rPr>
        <w:t xml:space="preserve">fecha </w:t>
      </w:r>
      <w:r w:rsidR="002D35ED" w:rsidRPr="001E148A">
        <w:rPr>
          <w:rFonts w:ascii="Palatino Linotype" w:eastAsia="Calibri" w:hAnsi="Palatino Linotype" w:cs="Times New Roman"/>
          <w:lang w:val="es-ES"/>
        </w:rPr>
        <w:t>veintiocho</w:t>
      </w:r>
      <w:r w:rsidR="00406EE3" w:rsidRPr="001E148A">
        <w:rPr>
          <w:rFonts w:ascii="Palatino Linotype" w:eastAsia="Calibri" w:hAnsi="Palatino Linotype" w:cs="Times New Roman"/>
          <w:lang w:val="es-ES"/>
        </w:rPr>
        <w:t xml:space="preserve"> (</w:t>
      </w:r>
      <w:r w:rsidR="002D35ED" w:rsidRPr="001E148A">
        <w:rPr>
          <w:rFonts w:ascii="Palatino Linotype" w:eastAsia="Calibri" w:hAnsi="Palatino Linotype" w:cs="Times New Roman"/>
          <w:lang w:val="es-ES"/>
        </w:rPr>
        <w:t>28</w:t>
      </w:r>
      <w:r w:rsidR="00406EE3" w:rsidRPr="001E148A">
        <w:rPr>
          <w:rFonts w:ascii="Palatino Linotype" w:eastAsia="Calibri" w:hAnsi="Palatino Linotype" w:cs="Times New Roman"/>
          <w:lang w:val="es-ES"/>
        </w:rPr>
        <w:t>)</w:t>
      </w:r>
      <w:r w:rsidR="00155E24" w:rsidRPr="001E148A">
        <w:rPr>
          <w:rFonts w:ascii="Palatino Linotype" w:eastAsia="Calibri" w:hAnsi="Palatino Linotype" w:cs="Times New Roman"/>
          <w:lang w:val="es-ES"/>
        </w:rPr>
        <w:t xml:space="preserve"> </w:t>
      </w:r>
      <w:r w:rsidR="00406EE3" w:rsidRPr="001E148A">
        <w:rPr>
          <w:rFonts w:ascii="Palatino Linotype" w:eastAsia="Calibri" w:hAnsi="Palatino Linotype" w:cs="Times New Roman"/>
          <w:lang w:val="es-ES"/>
        </w:rPr>
        <w:t xml:space="preserve">de </w:t>
      </w:r>
      <w:r w:rsidR="002D35ED" w:rsidRPr="001E148A">
        <w:rPr>
          <w:rFonts w:ascii="Palatino Linotype" w:eastAsia="Calibri" w:hAnsi="Palatino Linotype" w:cs="Times New Roman"/>
          <w:lang w:val="es-ES"/>
        </w:rPr>
        <w:t>junio</w:t>
      </w:r>
      <w:r w:rsidR="00FC327A" w:rsidRPr="001E148A">
        <w:rPr>
          <w:rFonts w:ascii="Palatino Linotype" w:eastAsia="Calibri" w:hAnsi="Palatino Linotype" w:cs="Times New Roman"/>
          <w:lang w:val="es-ES"/>
        </w:rPr>
        <w:t xml:space="preserve"> de dos mil dieciocho</w:t>
      </w:r>
      <w:r w:rsidR="00406EE3" w:rsidRPr="001E148A">
        <w:rPr>
          <w:rFonts w:ascii="Palatino Linotype" w:eastAsia="Calibri" w:hAnsi="Palatino Linotype" w:cs="Times New Roman"/>
          <w:lang w:val="es-ES"/>
        </w:rPr>
        <w:t xml:space="preserve">, el </w:t>
      </w:r>
      <w:r w:rsidR="00406EE3" w:rsidRPr="001E148A">
        <w:rPr>
          <w:rFonts w:ascii="Palatino Linotype" w:eastAsia="Calibri" w:hAnsi="Palatino Linotype" w:cs="Times New Roman"/>
          <w:b/>
          <w:lang w:val="es-ES"/>
        </w:rPr>
        <w:t xml:space="preserve">SUJETO OBLIGADO </w:t>
      </w:r>
      <w:r w:rsidR="00C945A0" w:rsidRPr="001E148A">
        <w:rPr>
          <w:rFonts w:ascii="Palatino Linotype" w:eastAsia="Calibri" w:hAnsi="Palatino Linotype" w:cs="Times New Roman"/>
          <w:lang w:val="es-ES"/>
        </w:rPr>
        <w:t xml:space="preserve">dio respuesta </w:t>
      </w:r>
      <w:r w:rsidR="000D61AC" w:rsidRPr="001E148A">
        <w:rPr>
          <w:rFonts w:ascii="Palatino Linotype" w:eastAsia="Calibri" w:hAnsi="Palatino Linotype" w:cs="Times New Roman"/>
          <w:lang w:val="es-ES"/>
        </w:rPr>
        <w:t xml:space="preserve">a </w:t>
      </w:r>
      <w:r w:rsidR="00406EE3" w:rsidRPr="001E148A">
        <w:rPr>
          <w:rFonts w:ascii="Palatino Linotype" w:eastAsia="Calibri" w:hAnsi="Palatino Linotype" w:cs="Times New Roman"/>
          <w:lang w:val="es-ES"/>
        </w:rPr>
        <w:t>la</w:t>
      </w:r>
      <w:r w:rsidR="00570E92" w:rsidRPr="001E148A">
        <w:rPr>
          <w:rFonts w:ascii="Palatino Linotype" w:eastAsia="Calibri" w:hAnsi="Palatino Linotype" w:cs="Times New Roman"/>
          <w:lang w:val="es-ES"/>
        </w:rPr>
        <w:t>s</w:t>
      </w:r>
      <w:r w:rsidR="00406EE3" w:rsidRPr="001E148A">
        <w:rPr>
          <w:rFonts w:ascii="Palatino Linotype" w:eastAsia="Calibri" w:hAnsi="Palatino Linotype" w:cs="Times New Roman"/>
          <w:lang w:val="es-ES"/>
        </w:rPr>
        <w:t xml:space="preserve"> </w:t>
      </w:r>
      <w:r w:rsidR="00155E24" w:rsidRPr="001E148A">
        <w:rPr>
          <w:rFonts w:ascii="Palatino Linotype" w:eastAsia="Calibri" w:hAnsi="Palatino Linotype" w:cs="Times New Roman"/>
          <w:lang w:val="es-ES"/>
        </w:rPr>
        <w:t>solicitud</w:t>
      </w:r>
      <w:r w:rsidR="00570E92" w:rsidRPr="001E148A">
        <w:rPr>
          <w:rFonts w:ascii="Palatino Linotype" w:eastAsia="Calibri" w:hAnsi="Palatino Linotype" w:cs="Times New Roman"/>
          <w:lang w:val="es-ES"/>
        </w:rPr>
        <w:t>es</w:t>
      </w:r>
      <w:r w:rsidR="00155E24" w:rsidRPr="001E148A">
        <w:rPr>
          <w:rFonts w:ascii="Palatino Linotype" w:eastAsia="Calibri" w:hAnsi="Palatino Linotype" w:cs="Times New Roman"/>
          <w:lang w:val="es-ES"/>
        </w:rPr>
        <w:t xml:space="preserve"> de información</w:t>
      </w:r>
      <w:r w:rsidR="00406EE3" w:rsidRPr="001E148A">
        <w:rPr>
          <w:rFonts w:ascii="Palatino Linotype" w:eastAsia="Calibri" w:hAnsi="Palatino Linotype" w:cs="Times New Roman"/>
          <w:lang w:val="es-ES"/>
        </w:rPr>
        <w:t xml:space="preserve">, </w:t>
      </w:r>
      <w:r w:rsidR="002D35ED" w:rsidRPr="001E148A">
        <w:rPr>
          <w:rFonts w:ascii="Palatino Linotype" w:hAnsi="Palatino Linotype"/>
          <w:b/>
        </w:rPr>
        <w:t>00447/UPVT/IP/2018, 00448/UPVT/IP/2018, 00449/UPVT/IP/2018, 00450/UPVT/IP/2018, 00451/UPVT/IP/2018, 00452/UPVT/IP/2018, 00453/UPVT/IP/2018, 00454/UPVT/IP/2018, 00455/UPVT/IP/2018, 00456/UPVT/IP/2018, 00457/UPVT/IP/2018, 00458/UPVT/IP/2018, 00459/UPVT/IP/2018, 00460/UPVT/IP/2018, 00461/UPVT/IP/2018, 00462/UPVT/IP/2018, 00463/UPVT/IP/2018, 00464/UPVT/IP/2018, 00465/UPVT/IP/2018, 00466/UPVT/IP/2018, 00467/UPVT/IP/2018, 00468/UPVT/IP/2018, 00469/UPVT/IP/2018, 00470/UPVT/IP/2018, 00471/UPVT/IP/2018 y 00472/UPVT/IP/2018</w:t>
      </w:r>
      <w:r w:rsidR="00C945A0" w:rsidRPr="001E148A">
        <w:rPr>
          <w:rFonts w:ascii="Palatino Linotype" w:hAnsi="Palatino Linotype"/>
        </w:rPr>
        <w:t xml:space="preserve">, mediante una respuesta general que menciona a las solicitudes de información </w:t>
      </w:r>
      <w:r w:rsidR="00ED327D" w:rsidRPr="001E148A">
        <w:rPr>
          <w:rFonts w:ascii="Palatino Linotype" w:hAnsi="Palatino Linotype"/>
        </w:rPr>
        <w:t xml:space="preserve">antes </w:t>
      </w:r>
      <w:r w:rsidR="00C945A0" w:rsidRPr="001E148A">
        <w:rPr>
          <w:rFonts w:ascii="Palatino Linotype" w:hAnsi="Palatino Linotype"/>
        </w:rPr>
        <w:t>citadas</w:t>
      </w:r>
      <w:r w:rsidR="009D38D3" w:rsidRPr="001E148A">
        <w:rPr>
          <w:rFonts w:ascii="Palatino Linotype" w:eastAsia="Calibri" w:hAnsi="Palatino Linotype" w:cs="Times New Roman"/>
          <w:lang w:val="es-ES"/>
        </w:rPr>
        <w:t>.</w:t>
      </w:r>
    </w:p>
    <w:p w14:paraId="41DD69E7" w14:textId="77777777" w:rsidR="008320B5" w:rsidRPr="001E148A" w:rsidRDefault="008320B5" w:rsidP="008320B5">
      <w:pPr>
        <w:pStyle w:val="Prrafodelista"/>
        <w:tabs>
          <w:tab w:val="left" w:pos="567"/>
        </w:tabs>
        <w:spacing w:line="360" w:lineRule="auto"/>
        <w:ind w:left="360"/>
        <w:jc w:val="both"/>
        <w:rPr>
          <w:rFonts w:ascii="Palatino Linotype" w:hAnsi="Palatino Linotype"/>
          <w:color w:val="000000"/>
          <w:szCs w:val="14"/>
        </w:rPr>
      </w:pPr>
    </w:p>
    <w:p w14:paraId="20372D3A" w14:textId="69B06575" w:rsidR="00C945A0" w:rsidRPr="001E148A" w:rsidRDefault="00C945A0" w:rsidP="00E1246E">
      <w:pPr>
        <w:pStyle w:val="Prrafodelista"/>
        <w:spacing w:line="360" w:lineRule="auto"/>
        <w:ind w:left="360"/>
        <w:jc w:val="both"/>
        <w:rPr>
          <w:rFonts w:ascii="Palatino Linotype" w:eastAsia="Times New Roman" w:hAnsi="Palatino Linotype" w:cs="Arial"/>
          <w:lang w:val="es-ES"/>
        </w:rPr>
      </w:pPr>
      <w:r w:rsidRPr="001E148A">
        <w:rPr>
          <w:rFonts w:ascii="Palatino Linotype" w:eastAsia="Times New Roman" w:hAnsi="Palatino Linotype" w:cs="Arial"/>
          <w:lang w:val="es-ES"/>
        </w:rPr>
        <w:t>Asimismo, adjuntó los siguientes archivos electrónicos:</w:t>
      </w:r>
    </w:p>
    <w:p w14:paraId="407265E6" w14:textId="77777777" w:rsidR="00E1246E" w:rsidRPr="001E148A" w:rsidRDefault="00E1246E" w:rsidP="00E1246E">
      <w:pPr>
        <w:pStyle w:val="Prrafodelista"/>
        <w:spacing w:line="360" w:lineRule="auto"/>
        <w:ind w:left="360"/>
        <w:jc w:val="both"/>
        <w:rPr>
          <w:rFonts w:ascii="Palatino Linotype" w:hAnsi="Palatino Linotype"/>
          <w:b/>
          <w:i/>
          <w:szCs w:val="22"/>
        </w:rPr>
      </w:pPr>
    </w:p>
    <w:p w14:paraId="3D07A777" w14:textId="2609AB7C" w:rsidR="00C945A0" w:rsidRPr="001E148A" w:rsidRDefault="0069695A" w:rsidP="00C945A0">
      <w:pPr>
        <w:pStyle w:val="Prrafodelista"/>
        <w:numPr>
          <w:ilvl w:val="1"/>
          <w:numId w:val="2"/>
        </w:numPr>
        <w:spacing w:line="360" w:lineRule="auto"/>
        <w:jc w:val="both"/>
        <w:rPr>
          <w:rFonts w:ascii="Palatino Linotype" w:hAnsi="Palatino Linotype"/>
          <w:b/>
          <w:i/>
          <w:szCs w:val="22"/>
        </w:rPr>
      </w:pPr>
      <w:r w:rsidRPr="001E148A">
        <w:rPr>
          <w:rFonts w:ascii="Palatino Linotype" w:hAnsi="Palatino Linotype"/>
          <w:b/>
          <w:i/>
          <w:szCs w:val="22"/>
        </w:rPr>
        <w:t>SOL. 00447 a la 00472.pdf</w:t>
      </w:r>
      <w:r w:rsidR="00126619" w:rsidRPr="001E148A">
        <w:rPr>
          <w:rFonts w:ascii="Palatino Linotype" w:hAnsi="Palatino Linotype"/>
          <w:b/>
          <w:i/>
          <w:szCs w:val="22"/>
        </w:rPr>
        <w:t>.-</w:t>
      </w:r>
      <w:r w:rsidR="00126619" w:rsidRPr="001E148A">
        <w:rPr>
          <w:rFonts w:ascii="Palatino Linotype" w:hAnsi="Palatino Linotype"/>
          <w:szCs w:val="22"/>
        </w:rPr>
        <w:t xml:space="preserve"> Oficio 205BL16001/</w:t>
      </w:r>
      <w:r w:rsidRPr="001E148A">
        <w:rPr>
          <w:rFonts w:ascii="Palatino Linotype" w:hAnsi="Palatino Linotype"/>
          <w:szCs w:val="22"/>
        </w:rPr>
        <w:t>1352</w:t>
      </w:r>
      <w:r w:rsidR="00126619" w:rsidRPr="001E148A">
        <w:rPr>
          <w:rFonts w:ascii="Palatino Linotype" w:hAnsi="Palatino Linotype"/>
          <w:szCs w:val="22"/>
        </w:rPr>
        <w:t xml:space="preserve">/2018 de </w:t>
      </w:r>
      <w:r w:rsidRPr="001E148A">
        <w:rPr>
          <w:rFonts w:ascii="Palatino Linotype" w:hAnsi="Palatino Linotype"/>
          <w:szCs w:val="22"/>
        </w:rPr>
        <w:t>veintiocho</w:t>
      </w:r>
      <w:r w:rsidR="00126619" w:rsidRPr="001E148A">
        <w:rPr>
          <w:rFonts w:ascii="Palatino Linotype" w:hAnsi="Palatino Linotype"/>
          <w:szCs w:val="22"/>
        </w:rPr>
        <w:t xml:space="preserve"> (</w:t>
      </w:r>
      <w:r w:rsidRPr="001E148A">
        <w:rPr>
          <w:rFonts w:ascii="Palatino Linotype" w:hAnsi="Palatino Linotype"/>
          <w:szCs w:val="22"/>
        </w:rPr>
        <w:t>28</w:t>
      </w:r>
      <w:r w:rsidR="00126619" w:rsidRPr="001E148A">
        <w:rPr>
          <w:rFonts w:ascii="Palatino Linotype" w:hAnsi="Palatino Linotype"/>
          <w:szCs w:val="22"/>
        </w:rPr>
        <w:t xml:space="preserve">) de </w:t>
      </w:r>
      <w:r w:rsidRPr="001E148A">
        <w:rPr>
          <w:rFonts w:ascii="Palatino Linotype" w:hAnsi="Palatino Linotype"/>
          <w:szCs w:val="22"/>
        </w:rPr>
        <w:t>junio</w:t>
      </w:r>
      <w:r w:rsidR="00126619" w:rsidRPr="001E148A">
        <w:rPr>
          <w:rFonts w:ascii="Palatino Linotype" w:hAnsi="Palatino Linotype"/>
          <w:szCs w:val="22"/>
        </w:rPr>
        <w:t xml:space="preserve"> de dos mil dieciocho, por medio del cual </w:t>
      </w:r>
      <w:r w:rsidR="0057343F" w:rsidRPr="001E148A">
        <w:rPr>
          <w:rFonts w:ascii="Palatino Linotype" w:hAnsi="Palatino Linotype"/>
          <w:szCs w:val="22"/>
        </w:rPr>
        <w:t>la</w:t>
      </w:r>
      <w:r w:rsidR="00126619" w:rsidRPr="001E148A">
        <w:rPr>
          <w:rFonts w:ascii="Palatino Linotype" w:hAnsi="Palatino Linotype"/>
          <w:szCs w:val="22"/>
        </w:rPr>
        <w:t xml:space="preserve"> Titular de la Unidad de Transparencia del </w:t>
      </w:r>
      <w:r w:rsidR="00126619" w:rsidRPr="001E148A">
        <w:rPr>
          <w:rFonts w:ascii="Palatino Linotype" w:hAnsi="Palatino Linotype"/>
          <w:b/>
          <w:szCs w:val="22"/>
        </w:rPr>
        <w:t>SUJETO OBLIGADO</w:t>
      </w:r>
      <w:r w:rsidR="00126619" w:rsidRPr="001E148A">
        <w:rPr>
          <w:rFonts w:ascii="Palatino Linotype" w:hAnsi="Palatino Linotype"/>
          <w:szCs w:val="22"/>
        </w:rPr>
        <w:t xml:space="preserve"> ofrece la respuesta </w:t>
      </w:r>
      <w:r w:rsidRPr="001E148A">
        <w:rPr>
          <w:rFonts w:ascii="Palatino Linotype" w:hAnsi="Palatino Linotype"/>
          <w:szCs w:val="22"/>
        </w:rPr>
        <w:t>emitida por el servidor público habilitado de la Dirección de Planeación y Vinculación a las solicitudes de información</w:t>
      </w:r>
      <w:r w:rsidR="00126619" w:rsidRPr="001E148A">
        <w:rPr>
          <w:rFonts w:ascii="Palatino Linotype" w:hAnsi="Palatino Linotype"/>
          <w:szCs w:val="22"/>
        </w:rPr>
        <w:t>.</w:t>
      </w:r>
    </w:p>
    <w:p w14:paraId="2218EDBB" w14:textId="1F335D37" w:rsidR="00126619" w:rsidRPr="001E148A" w:rsidRDefault="0069695A" w:rsidP="00C945A0">
      <w:pPr>
        <w:pStyle w:val="Prrafodelista"/>
        <w:numPr>
          <w:ilvl w:val="1"/>
          <w:numId w:val="2"/>
        </w:numPr>
        <w:spacing w:line="360" w:lineRule="auto"/>
        <w:jc w:val="both"/>
        <w:rPr>
          <w:rFonts w:ascii="Palatino Linotype" w:hAnsi="Palatino Linotype"/>
          <w:b/>
          <w:i/>
          <w:szCs w:val="22"/>
        </w:rPr>
      </w:pPr>
      <w:r w:rsidRPr="001E148A">
        <w:rPr>
          <w:rFonts w:ascii="Palatino Linotype" w:hAnsi="Palatino Linotype"/>
          <w:b/>
          <w:i/>
          <w:szCs w:val="22"/>
        </w:rPr>
        <w:lastRenderedPageBreak/>
        <w:t>282bisaa.pdf</w:t>
      </w:r>
      <w:r w:rsidR="00126619" w:rsidRPr="001E148A">
        <w:rPr>
          <w:rFonts w:ascii="Palatino Linotype" w:hAnsi="Palatino Linotype"/>
          <w:b/>
          <w:i/>
          <w:szCs w:val="22"/>
        </w:rPr>
        <w:t>.-</w:t>
      </w:r>
      <w:r w:rsidR="00126619" w:rsidRPr="001E148A">
        <w:rPr>
          <w:rFonts w:ascii="Palatino Linotype" w:hAnsi="Palatino Linotype"/>
          <w:szCs w:val="22"/>
        </w:rPr>
        <w:t xml:space="preserve"> Oficio 205BL16000/</w:t>
      </w:r>
      <w:r w:rsidRPr="001E148A">
        <w:rPr>
          <w:rFonts w:ascii="Palatino Linotype" w:hAnsi="Palatino Linotype"/>
          <w:szCs w:val="22"/>
        </w:rPr>
        <w:t>282BIS</w:t>
      </w:r>
      <w:r w:rsidR="00126619" w:rsidRPr="001E148A">
        <w:rPr>
          <w:rFonts w:ascii="Palatino Linotype" w:hAnsi="Palatino Linotype"/>
          <w:szCs w:val="22"/>
        </w:rPr>
        <w:t xml:space="preserve">/2018 de </w:t>
      </w:r>
      <w:r w:rsidRPr="001E148A">
        <w:rPr>
          <w:rFonts w:ascii="Palatino Linotype" w:hAnsi="Palatino Linotype"/>
          <w:szCs w:val="22"/>
        </w:rPr>
        <w:t>veintiséis</w:t>
      </w:r>
      <w:r w:rsidR="00126619" w:rsidRPr="001E148A">
        <w:rPr>
          <w:rFonts w:ascii="Palatino Linotype" w:hAnsi="Palatino Linotype"/>
          <w:szCs w:val="22"/>
        </w:rPr>
        <w:t xml:space="preserve"> (</w:t>
      </w:r>
      <w:r w:rsidRPr="001E148A">
        <w:rPr>
          <w:rFonts w:ascii="Palatino Linotype" w:hAnsi="Palatino Linotype"/>
          <w:szCs w:val="22"/>
        </w:rPr>
        <w:t>26</w:t>
      </w:r>
      <w:r w:rsidR="00126619" w:rsidRPr="001E148A">
        <w:rPr>
          <w:rFonts w:ascii="Palatino Linotype" w:hAnsi="Palatino Linotype"/>
          <w:szCs w:val="22"/>
        </w:rPr>
        <w:t xml:space="preserve">) de </w:t>
      </w:r>
      <w:r w:rsidR="00A72929" w:rsidRPr="001E148A">
        <w:rPr>
          <w:rFonts w:ascii="Palatino Linotype" w:hAnsi="Palatino Linotype"/>
          <w:szCs w:val="22"/>
        </w:rPr>
        <w:t>junio</w:t>
      </w:r>
      <w:r w:rsidR="00126619" w:rsidRPr="001E148A">
        <w:rPr>
          <w:rFonts w:ascii="Palatino Linotype" w:hAnsi="Palatino Linotype"/>
          <w:szCs w:val="22"/>
        </w:rPr>
        <w:t xml:space="preserve"> de dos mil dieciocho, mediante el cual </w:t>
      </w:r>
      <w:r w:rsidRPr="001E148A">
        <w:rPr>
          <w:rFonts w:ascii="Palatino Linotype" w:hAnsi="Palatino Linotype"/>
          <w:szCs w:val="22"/>
        </w:rPr>
        <w:t>el</w:t>
      </w:r>
      <w:r w:rsidR="00126619" w:rsidRPr="001E148A">
        <w:rPr>
          <w:rFonts w:ascii="Palatino Linotype" w:hAnsi="Palatino Linotype"/>
          <w:szCs w:val="22"/>
        </w:rPr>
        <w:t xml:space="preserve"> </w:t>
      </w:r>
      <w:r w:rsidRPr="001E148A">
        <w:rPr>
          <w:rFonts w:ascii="Palatino Linotype" w:hAnsi="Palatino Linotype"/>
          <w:szCs w:val="22"/>
        </w:rPr>
        <w:t>Director de Planeación y Vinculación</w:t>
      </w:r>
      <w:r w:rsidR="00A72929" w:rsidRPr="001E148A">
        <w:rPr>
          <w:rFonts w:ascii="Palatino Linotype" w:hAnsi="Palatino Linotype"/>
          <w:szCs w:val="22"/>
        </w:rPr>
        <w:t xml:space="preserve"> del </w:t>
      </w:r>
      <w:r w:rsidR="00A72929" w:rsidRPr="001E148A">
        <w:rPr>
          <w:rFonts w:ascii="Palatino Linotype" w:hAnsi="Palatino Linotype"/>
          <w:b/>
          <w:szCs w:val="22"/>
        </w:rPr>
        <w:t>SUJETO OBLIGADO</w:t>
      </w:r>
      <w:r w:rsidR="00126619" w:rsidRPr="001E148A">
        <w:rPr>
          <w:rFonts w:ascii="Palatino Linotype" w:hAnsi="Palatino Linotype"/>
          <w:szCs w:val="22"/>
        </w:rPr>
        <w:t xml:space="preserve"> responde a las solicitudes de información referentes a las carpetas </w:t>
      </w:r>
      <w:r w:rsidRPr="001E148A">
        <w:rPr>
          <w:rFonts w:ascii="Palatino Linotype" w:hAnsi="Palatino Linotype"/>
          <w:szCs w:val="22"/>
        </w:rPr>
        <w:t>de trabajo de la primera a la vigésima séptima sesión extraordinaria de la junta directiva.</w:t>
      </w:r>
    </w:p>
    <w:p w14:paraId="09C8DD8E" w14:textId="77777777" w:rsidR="00C945A0" w:rsidRPr="001E148A" w:rsidRDefault="00C945A0" w:rsidP="00C945A0">
      <w:pPr>
        <w:pStyle w:val="Prrafodelista"/>
        <w:spacing w:line="360" w:lineRule="auto"/>
        <w:ind w:left="360"/>
        <w:jc w:val="both"/>
        <w:rPr>
          <w:rFonts w:ascii="Palatino Linotype" w:hAnsi="Palatino Linotype"/>
          <w:b/>
          <w:i/>
          <w:szCs w:val="22"/>
        </w:rPr>
      </w:pPr>
    </w:p>
    <w:p w14:paraId="61992CFD" w14:textId="1A713EDC" w:rsidR="0057343F" w:rsidRPr="001E148A" w:rsidRDefault="0057343F" w:rsidP="00D408B6">
      <w:pPr>
        <w:pStyle w:val="Prrafodelista"/>
        <w:numPr>
          <w:ilvl w:val="0"/>
          <w:numId w:val="2"/>
        </w:numPr>
        <w:spacing w:line="360" w:lineRule="auto"/>
        <w:jc w:val="both"/>
        <w:rPr>
          <w:rFonts w:ascii="Palatino Linotype" w:hAnsi="Palatino Linotype"/>
          <w:b/>
          <w:i/>
          <w:szCs w:val="22"/>
        </w:rPr>
      </w:pPr>
      <w:r w:rsidRPr="001E148A">
        <w:rPr>
          <w:rFonts w:ascii="Palatino Linotype" w:eastAsia="Times New Roman" w:hAnsi="Palatino Linotype" w:cs="Arial"/>
        </w:rPr>
        <w:t xml:space="preserve">Luego, el </w:t>
      </w:r>
      <w:r w:rsidR="008C0893" w:rsidRPr="001E148A">
        <w:rPr>
          <w:rFonts w:ascii="Palatino Linotype" w:eastAsia="Times New Roman" w:hAnsi="Palatino Linotype" w:cs="Arial"/>
        </w:rPr>
        <w:t>cinco</w:t>
      </w:r>
      <w:r w:rsidRPr="001E148A">
        <w:rPr>
          <w:rFonts w:ascii="Palatino Linotype" w:eastAsia="Times New Roman" w:hAnsi="Palatino Linotype" w:cs="Arial"/>
        </w:rPr>
        <w:t xml:space="preserve"> (</w:t>
      </w:r>
      <w:r w:rsidR="008C0893" w:rsidRPr="001E148A">
        <w:rPr>
          <w:rFonts w:ascii="Palatino Linotype" w:eastAsia="Times New Roman" w:hAnsi="Palatino Linotype" w:cs="Arial"/>
        </w:rPr>
        <w:t>05</w:t>
      </w:r>
      <w:r w:rsidRPr="001E148A">
        <w:rPr>
          <w:rFonts w:ascii="Palatino Linotype" w:eastAsia="Times New Roman" w:hAnsi="Palatino Linotype" w:cs="Arial"/>
        </w:rPr>
        <w:t xml:space="preserve">) de </w:t>
      </w:r>
      <w:r w:rsidR="008C0893" w:rsidRPr="001E148A">
        <w:rPr>
          <w:rFonts w:ascii="Palatino Linotype" w:eastAsia="Times New Roman" w:hAnsi="Palatino Linotype" w:cs="Arial"/>
        </w:rPr>
        <w:t>julio</w:t>
      </w:r>
      <w:r w:rsidRPr="001E148A">
        <w:rPr>
          <w:rFonts w:ascii="Palatino Linotype" w:eastAsia="Times New Roman" w:hAnsi="Palatino Linotype" w:cs="Arial"/>
        </w:rPr>
        <w:t xml:space="preserve"> de dos mil dieciocho, el </w:t>
      </w:r>
      <w:r w:rsidRPr="001E148A">
        <w:rPr>
          <w:rFonts w:ascii="Palatino Linotype" w:eastAsia="Times New Roman" w:hAnsi="Palatino Linotype" w:cs="Arial"/>
          <w:b/>
        </w:rPr>
        <w:t>SUJETO OBLIGADO</w:t>
      </w:r>
      <w:r w:rsidRPr="001E148A">
        <w:rPr>
          <w:rFonts w:ascii="Palatino Linotype" w:eastAsia="Times New Roman" w:hAnsi="Palatino Linotype" w:cs="Arial"/>
        </w:rPr>
        <w:t xml:space="preserve"> dio respuesta a las solicitudes de información </w:t>
      </w:r>
      <w:r w:rsidR="00BF7549" w:rsidRPr="001E148A">
        <w:rPr>
          <w:rFonts w:ascii="Palatino Linotype" w:hAnsi="Palatino Linotype"/>
          <w:b/>
        </w:rPr>
        <w:t>00534</w:t>
      </w:r>
      <w:r w:rsidRPr="001E148A">
        <w:rPr>
          <w:rFonts w:ascii="Palatino Linotype" w:hAnsi="Palatino Linotype"/>
          <w:b/>
        </w:rPr>
        <w:t xml:space="preserve">/UPVT/IP/2018, </w:t>
      </w:r>
      <w:r w:rsidR="00BF7549" w:rsidRPr="001E148A">
        <w:rPr>
          <w:rFonts w:ascii="Palatino Linotype" w:hAnsi="Palatino Linotype"/>
          <w:b/>
        </w:rPr>
        <w:t>00535</w:t>
      </w:r>
      <w:r w:rsidRPr="001E148A">
        <w:rPr>
          <w:rFonts w:ascii="Palatino Linotype" w:hAnsi="Palatino Linotype"/>
          <w:b/>
        </w:rPr>
        <w:t xml:space="preserve">/UPVT/IP/2018, </w:t>
      </w:r>
      <w:r w:rsidR="00BF7549" w:rsidRPr="001E148A">
        <w:rPr>
          <w:rFonts w:ascii="Palatino Linotype" w:hAnsi="Palatino Linotype"/>
          <w:b/>
        </w:rPr>
        <w:t>00536</w:t>
      </w:r>
      <w:r w:rsidRPr="001E148A">
        <w:rPr>
          <w:rFonts w:ascii="Palatino Linotype" w:hAnsi="Palatino Linotype"/>
          <w:b/>
        </w:rPr>
        <w:t xml:space="preserve">/UPVT/IP/2018, </w:t>
      </w:r>
      <w:r w:rsidR="00BF7549" w:rsidRPr="001E148A">
        <w:rPr>
          <w:rFonts w:ascii="Palatino Linotype" w:hAnsi="Palatino Linotype"/>
          <w:b/>
        </w:rPr>
        <w:t>00537</w:t>
      </w:r>
      <w:r w:rsidRPr="001E148A">
        <w:rPr>
          <w:rFonts w:ascii="Palatino Linotype" w:hAnsi="Palatino Linotype"/>
          <w:b/>
        </w:rPr>
        <w:t xml:space="preserve">/UPVT/IP/2018, </w:t>
      </w:r>
      <w:r w:rsidR="00BF7549" w:rsidRPr="001E148A">
        <w:rPr>
          <w:rFonts w:ascii="Palatino Linotype" w:hAnsi="Palatino Linotype"/>
          <w:b/>
        </w:rPr>
        <w:t>00538</w:t>
      </w:r>
      <w:r w:rsidRPr="001E148A">
        <w:rPr>
          <w:rFonts w:ascii="Palatino Linotype" w:hAnsi="Palatino Linotype"/>
          <w:b/>
        </w:rPr>
        <w:t xml:space="preserve">/UPVT/IP/2018, </w:t>
      </w:r>
      <w:r w:rsidR="00BF7549" w:rsidRPr="001E148A">
        <w:rPr>
          <w:rFonts w:ascii="Palatino Linotype" w:hAnsi="Palatino Linotype"/>
          <w:b/>
        </w:rPr>
        <w:t xml:space="preserve">00539/UPVT/IP/2018, 00540/UPVT/IP/2018, 00541/UPVT/IP/2018 </w:t>
      </w:r>
      <w:r w:rsidRPr="001E148A">
        <w:rPr>
          <w:rFonts w:ascii="Palatino Linotype" w:hAnsi="Palatino Linotype"/>
          <w:b/>
        </w:rPr>
        <w:t xml:space="preserve">y </w:t>
      </w:r>
      <w:r w:rsidR="00BF7549" w:rsidRPr="001E148A">
        <w:rPr>
          <w:rFonts w:ascii="Palatino Linotype" w:hAnsi="Palatino Linotype"/>
          <w:b/>
        </w:rPr>
        <w:t>00542</w:t>
      </w:r>
      <w:r w:rsidRPr="001E148A">
        <w:rPr>
          <w:rFonts w:ascii="Palatino Linotype" w:hAnsi="Palatino Linotype"/>
          <w:b/>
        </w:rPr>
        <w:t>/UPVT/IP/2018</w:t>
      </w:r>
      <w:r w:rsidRPr="001E148A">
        <w:rPr>
          <w:rFonts w:ascii="Palatino Linotype" w:hAnsi="Palatino Linotype"/>
        </w:rPr>
        <w:t xml:space="preserve">, igualmente por medio de una respuesta general que considera a cada una de las solicitudes </w:t>
      </w:r>
      <w:r w:rsidR="00ED327D" w:rsidRPr="001E148A">
        <w:rPr>
          <w:rFonts w:ascii="Palatino Linotype" w:hAnsi="Palatino Linotype"/>
        </w:rPr>
        <w:t>referidas</w:t>
      </w:r>
      <w:r w:rsidRPr="001E148A">
        <w:rPr>
          <w:rFonts w:ascii="Palatino Linotype" w:hAnsi="Palatino Linotype"/>
        </w:rPr>
        <w:t>.</w:t>
      </w:r>
    </w:p>
    <w:p w14:paraId="054684CC" w14:textId="77777777" w:rsidR="0057343F" w:rsidRPr="001E148A" w:rsidRDefault="0057343F" w:rsidP="0057343F">
      <w:pPr>
        <w:pStyle w:val="Prrafodelista"/>
        <w:spacing w:line="360" w:lineRule="auto"/>
        <w:ind w:left="360"/>
        <w:jc w:val="both"/>
        <w:rPr>
          <w:rFonts w:ascii="Palatino Linotype" w:hAnsi="Palatino Linotype"/>
          <w:b/>
          <w:i/>
          <w:szCs w:val="22"/>
        </w:rPr>
      </w:pPr>
    </w:p>
    <w:p w14:paraId="0A1DA6AB" w14:textId="76ED04DA" w:rsidR="0057343F" w:rsidRPr="001E148A" w:rsidRDefault="0057343F" w:rsidP="00D408B6">
      <w:pPr>
        <w:pStyle w:val="Prrafodelista"/>
        <w:numPr>
          <w:ilvl w:val="0"/>
          <w:numId w:val="2"/>
        </w:numPr>
        <w:spacing w:line="360" w:lineRule="auto"/>
        <w:jc w:val="both"/>
        <w:rPr>
          <w:rFonts w:ascii="Palatino Linotype" w:hAnsi="Palatino Linotype"/>
          <w:b/>
          <w:i/>
          <w:szCs w:val="22"/>
        </w:rPr>
      </w:pPr>
      <w:r w:rsidRPr="001E148A">
        <w:rPr>
          <w:rFonts w:ascii="Palatino Linotype" w:hAnsi="Palatino Linotype"/>
        </w:rPr>
        <w:t>Adjuntando del mismo modo los siguientes archivos electrónicos:</w:t>
      </w:r>
    </w:p>
    <w:p w14:paraId="68D96462" w14:textId="5D032E63" w:rsidR="0057343F" w:rsidRPr="001E148A" w:rsidRDefault="00BF7549" w:rsidP="00822AA5">
      <w:pPr>
        <w:pStyle w:val="Prrafodelista"/>
        <w:numPr>
          <w:ilvl w:val="1"/>
          <w:numId w:val="2"/>
        </w:numPr>
        <w:spacing w:line="360" w:lineRule="auto"/>
        <w:ind w:left="709"/>
        <w:jc w:val="both"/>
        <w:rPr>
          <w:rFonts w:ascii="Palatino Linotype" w:hAnsi="Palatino Linotype"/>
          <w:b/>
          <w:i/>
          <w:szCs w:val="22"/>
        </w:rPr>
      </w:pPr>
      <w:r w:rsidRPr="001E148A">
        <w:rPr>
          <w:rFonts w:ascii="Palatino Linotype" w:hAnsi="Palatino Linotype"/>
          <w:b/>
          <w:i/>
          <w:szCs w:val="22"/>
        </w:rPr>
        <w:t>SOLICITUD 00534 A LA 00543</w:t>
      </w:r>
      <w:r w:rsidR="0057343F" w:rsidRPr="001E148A">
        <w:rPr>
          <w:rFonts w:ascii="Palatino Linotype" w:hAnsi="Palatino Linotype"/>
          <w:b/>
          <w:i/>
          <w:szCs w:val="22"/>
        </w:rPr>
        <w:t>.pdf.-</w:t>
      </w:r>
      <w:r w:rsidR="0057343F" w:rsidRPr="001E148A">
        <w:rPr>
          <w:rFonts w:ascii="Palatino Linotype" w:hAnsi="Palatino Linotype"/>
          <w:szCs w:val="22"/>
        </w:rPr>
        <w:t xml:space="preserve"> Oficio 205BL16001/</w:t>
      </w:r>
      <w:r w:rsidRPr="001E148A">
        <w:rPr>
          <w:rFonts w:ascii="Palatino Linotype" w:hAnsi="Palatino Linotype"/>
          <w:szCs w:val="22"/>
        </w:rPr>
        <w:t>1509</w:t>
      </w:r>
      <w:r w:rsidR="0057343F" w:rsidRPr="001E148A">
        <w:rPr>
          <w:rFonts w:ascii="Palatino Linotype" w:hAnsi="Palatino Linotype"/>
          <w:szCs w:val="22"/>
        </w:rPr>
        <w:t xml:space="preserve">/2018, de </w:t>
      </w:r>
      <w:r w:rsidRPr="001E148A">
        <w:rPr>
          <w:rFonts w:ascii="Palatino Linotype" w:hAnsi="Palatino Linotype"/>
          <w:szCs w:val="22"/>
        </w:rPr>
        <w:t>cinco</w:t>
      </w:r>
      <w:r w:rsidR="0057343F" w:rsidRPr="001E148A">
        <w:rPr>
          <w:rFonts w:ascii="Palatino Linotype" w:hAnsi="Palatino Linotype"/>
          <w:szCs w:val="22"/>
        </w:rPr>
        <w:t xml:space="preserve"> (</w:t>
      </w:r>
      <w:r w:rsidRPr="001E148A">
        <w:rPr>
          <w:rFonts w:ascii="Palatino Linotype" w:hAnsi="Palatino Linotype"/>
          <w:szCs w:val="22"/>
        </w:rPr>
        <w:t>05</w:t>
      </w:r>
      <w:r w:rsidR="0057343F" w:rsidRPr="001E148A">
        <w:rPr>
          <w:rFonts w:ascii="Palatino Linotype" w:hAnsi="Palatino Linotype"/>
          <w:szCs w:val="22"/>
        </w:rPr>
        <w:t xml:space="preserve">) de </w:t>
      </w:r>
      <w:r w:rsidRPr="001E148A">
        <w:rPr>
          <w:rFonts w:ascii="Palatino Linotype" w:hAnsi="Palatino Linotype"/>
          <w:szCs w:val="22"/>
        </w:rPr>
        <w:t>julio</w:t>
      </w:r>
      <w:r w:rsidR="0057343F" w:rsidRPr="001E148A">
        <w:rPr>
          <w:rFonts w:ascii="Palatino Linotype" w:hAnsi="Palatino Linotype"/>
          <w:szCs w:val="22"/>
        </w:rPr>
        <w:t xml:space="preserve"> de dos mil dieciocho, por medio del cual, la Titular de la Unidad de Transparencia del </w:t>
      </w:r>
      <w:r w:rsidR="0057343F" w:rsidRPr="001E148A">
        <w:rPr>
          <w:rFonts w:ascii="Palatino Linotype" w:hAnsi="Palatino Linotype"/>
          <w:b/>
          <w:szCs w:val="22"/>
        </w:rPr>
        <w:t>SUJETO OBLIGADO</w:t>
      </w:r>
      <w:r w:rsidR="0057343F" w:rsidRPr="001E148A">
        <w:rPr>
          <w:rFonts w:ascii="Palatino Linotype" w:hAnsi="Palatino Linotype"/>
          <w:szCs w:val="22"/>
        </w:rPr>
        <w:t xml:space="preserve"> ofrece la respuesta </w:t>
      </w:r>
      <w:r w:rsidRPr="001E148A">
        <w:rPr>
          <w:rFonts w:ascii="Palatino Linotype" w:hAnsi="Palatino Linotype"/>
          <w:szCs w:val="22"/>
        </w:rPr>
        <w:t>emitida por el servidor público habilitado de la Dirección de Planeación y Vinculación a las solicitudes de información</w:t>
      </w:r>
      <w:r w:rsidR="0057343F" w:rsidRPr="001E148A">
        <w:rPr>
          <w:rFonts w:ascii="Palatino Linotype" w:hAnsi="Palatino Linotype"/>
          <w:szCs w:val="22"/>
        </w:rPr>
        <w:t>.</w:t>
      </w:r>
    </w:p>
    <w:p w14:paraId="695B1BAF" w14:textId="0A5F0129" w:rsidR="0057343F" w:rsidRPr="001E148A" w:rsidRDefault="00B83380" w:rsidP="00822AA5">
      <w:pPr>
        <w:pStyle w:val="Prrafodelista"/>
        <w:numPr>
          <w:ilvl w:val="1"/>
          <w:numId w:val="2"/>
        </w:numPr>
        <w:spacing w:line="360" w:lineRule="auto"/>
        <w:ind w:left="709"/>
        <w:jc w:val="both"/>
        <w:rPr>
          <w:rFonts w:ascii="Palatino Linotype" w:hAnsi="Palatino Linotype"/>
          <w:b/>
          <w:i/>
          <w:szCs w:val="22"/>
        </w:rPr>
      </w:pPr>
      <w:r w:rsidRPr="001E148A">
        <w:rPr>
          <w:rFonts w:ascii="Palatino Linotype" w:hAnsi="Palatino Linotype"/>
          <w:b/>
          <w:i/>
          <w:szCs w:val="22"/>
        </w:rPr>
        <w:t>RESPUESTA SPH 534-543</w:t>
      </w:r>
      <w:r w:rsidR="0057343F" w:rsidRPr="001E148A">
        <w:rPr>
          <w:rFonts w:ascii="Palatino Linotype" w:hAnsi="Palatino Linotype"/>
          <w:b/>
          <w:i/>
          <w:szCs w:val="22"/>
        </w:rPr>
        <w:t>.pdf.-</w:t>
      </w:r>
      <w:r w:rsidR="0057343F" w:rsidRPr="001E148A">
        <w:rPr>
          <w:rFonts w:ascii="Palatino Linotype" w:hAnsi="Palatino Linotype"/>
          <w:szCs w:val="22"/>
        </w:rPr>
        <w:t xml:space="preserve"> Oficio 205BL16000/</w:t>
      </w:r>
      <w:r w:rsidRPr="001E148A">
        <w:rPr>
          <w:rFonts w:ascii="Palatino Linotype" w:hAnsi="Palatino Linotype"/>
          <w:szCs w:val="22"/>
        </w:rPr>
        <w:t>343BIS</w:t>
      </w:r>
      <w:r w:rsidR="0057343F" w:rsidRPr="001E148A">
        <w:rPr>
          <w:rFonts w:ascii="Palatino Linotype" w:hAnsi="Palatino Linotype"/>
          <w:szCs w:val="22"/>
        </w:rPr>
        <w:t>/</w:t>
      </w:r>
      <w:r w:rsidR="00850354" w:rsidRPr="001E148A">
        <w:rPr>
          <w:rFonts w:ascii="Palatino Linotype" w:hAnsi="Palatino Linotype"/>
          <w:szCs w:val="22"/>
        </w:rPr>
        <w:t xml:space="preserve">2018, de </w:t>
      </w:r>
      <w:r w:rsidRPr="001E148A">
        <w:rPr>
          <w:rFonts w:ascii="Palatino Linotype" w:hAnsi="Palatino Linotype"/>
          <w:szCs w:val="22"/>
        </w:rPr>
        <w:t>dos</w:t>
      </w:r>
      <w:r w:rsidR="00850354" w:rsidRPr="001E148A">
        <w:rPr>
          <w:rFonts w:ascii="Palatino Linotype" w:hAnsi="Palatino Linotype"/>
          <w:szCs w:val="22"/>
        </w:rPr>
        <w:t xml:space="preserve"> (</w:t>
      </w:r>
      <w:r w:rsidRPr="001E148A">
        <w:rPr>
          <w:rFonts w:ascii="Palatino Linotype" w:hAnsi="Palatino Linotype"/>
          <w:szCs w:val="22"/>
        </w:rPr>
        <w:t>02</w:t>
      </w:r>
      <w:r w:rsidR="00850354" w:rsidRPr="001E148A">
        <w:rPr>
          <w:rFonts w:ascii="Palatino Linotype" w:hAnsi="Palatino Linotype"/>
          <w:szCs w:val="22"/>
        </w:rPr>
        <w:t xml:space="preserve">) de </w:t>
      </w:r>
      <w:r w:rsidRPr="001E148A">
        <w:rPr>
          <w:rFonts w:ascii="Palatino Linotype" w:hAnsi="Palatino Linotype"/>
          <w:szCs w:val="22"/>
        </w:rPr>
        <w:t>juli</w:t>
      </w:r>
      <w:r w:rsidR="00850354" w:rsidRPr="001E148A">
        <w:rPr>
          <w:rFonts w:ascii="Palatino Linotype" w:hAnsi="Palatino Linotype"/>
          <w:szCs w:val="22"/>
        </w:rPr>
        <w:t xml:space="preserve">o de dos mil dieciocho, mediante el cual el Director de Planeación y Vinculación responde a las solicitudes de información referentes a las </w:t>
      </w:r>
      <w:r w:rsidR="00850354" w:rsidRPr="001E148A">
        <w:rPr>
          <w:rFonts w:ascii="Palatino Linotype" w:hAnsi="Palatino Linotype"/>
          <w:szCs w:val="22"/>
        </w:rPr>
        <w:lastRenderedPageBreak/>
        <w:t xml:space="preserve">carpetas de </w:t>
      </w:r>
      <w:r w:rsidRPr="001E148A">
        <w:rPr>
          <w:rFonts w:ascii="Palatino Linotype" w:hAnsi="Palatino Linotype"/>
          <w:szCs w:val="22"/>
        </w:rPr>
        <w:t>trabajo de la trigésimo primera a</w:t>
      </w:r>
      <w:r w:rsidR="00850354" w:rsidRPr="001E148A">
        <w:rPr>
          <w:rFonts w:ascii="Palatino Linotype" w:hAnsi="Palatino Linotype"/>
          <w:szCs w:val="22"/>
        </w:rPr>
        <w:t xml:space="preserve"> la </w:t>
      </w:r>
      <w:r w:rsidRPr="001E148A">
        <w:rPr>
          <w:rFonts w:ascii="Palatino Linotype" w:hAnsi="Palatino Linotype"/>
          <w:szCs w:val="22"/>
        </w:rPr>
        <w:t>trigésimo novena</w:t>
      </w:r>
      <w:r w:rsidR="00850354" w:rsidRPr="001E148A">
        <w:rPr>
          <w:rFonts w:ascii="Palatino Linotype" w:hAnsi="Palatino Linotype"/>
          <w:szCs w:val="22"/>
        </w:rPr>
        <w:t xml:space="preserve"> sesión </w:t>
      </w:r>
      <w:r w:rsidRPr="001E148A">
        <w:rPr>
          <w:rFonts w:ascii="Palatino Linotype" w:hAnsi="Palatino Linotype"/>
          <w:szCs w:val="22"/>
        </w:rPr>
        <w:t xml:space="preserve">extraordinaria </w:t>
      </w:r>
      <w:r w:rsidR="00850354" w:rsidRPr="001E148A">
        <w:rPr>
          <w:rFonts w:ascii="Palatino Linotype" w:hAnsi="Palatino Linotype"/>
          <w:szCs w:val="22"/>
        </w:rPr>
        <w:t xml:space="preserve">de la </w:t>
      </w:r>
      <w:r w:rsidRPr="001E148A">
        <w:rPr>
          <w:rFonts w:ascii="Palatino Linotype" w:hAnsi="Palatino Linotype"/>
          <w:szCs w:val="22"/>
        </w:rPr>
        <w:t>junta d</w:t>
      </w:r>
      <w:r w:rsidR="00850354" w:rsidRPr="001E148A">
        <w:rPr>
          <w:rFonts w:ascii="Palatino Linotype" w:hAnsi="Palatino Linotype"/>
          <w:szCs w:val="22"/>
        </w:rPr>
        <w:t>irectiva.</w:t>
      </w:r>
    </w:p>
    <w:p w14:paraId="02FF9877" w14:textId="77777777" w:rsidR="00E4665E" w:rsidRPr="001E148A" w:rsidRDefault="00E4665E" w:rsidP="00E4665E">
      <w:pPr>
        <w:pStyle w:val="Prrafodelista"/>
        <w:spacing w:line="360" w:lineRule="auto"/>
        <w:ind w:left="1080"/>
        <w:jc w:val="both"/>
        <w:rPr>
          <w:rFonts w:ascii="Palatino Linotype" w:hAnsi="Palatino Linotype"/>
          <w:b/>
          <w:i/>
          <w:szCs w:val="22"/>
        </w:rPr>
      </w:pPr>
    </w:p>
    <w:p w14:paraId="1129932B" w14:textId="4DDFD397" w:rsidR="00E4665E" w:rsidRPr="001E148A" w:rsidRDefault="00E4665E" w:rsidP="00E4665E">
      <w:pPr>
        <w:pStyle w:val="Prrafodelista"/>
        <w:numPr>
          <w:ilvl w:val="0"/>
          <w:numId w:val="2"/>
        </w:numPr>
        <w:spacing w:line="360" w:lineRule="auto"/>
        <w:jc w:val="both"/>
        <w:rPr>
          <w:rFonts w:ascii="Palatino Linotype" w:hAnsi="Palatino Linotype"/>
          <w:b/>
          <w:i/>
          <w:szCs w:val="22"/>
        </w:rPr>
      </w:pPr>
      <w:r w:rsidRPr="001E148A">
        <w:rPr>
          <w:rFonts w:ascii="Palatino Linotype" w:hAnsi="Palatino Linotype"/>
          <w:szCs w:val="22"/>
        </w:rPr>
        <w:t xml:space="preserve">Finalmente, el </w:t>
      </w:r>
      <w:r w:rsidR="00B83380" w:rsidRPr="001E148A">
        <w:rPr>
          <w:rFonts w:ascii="Palatino Linotype" w:hAnsi="Palatino Linotype"/>
          <w:szCs w:val="22"/>
        </w:rPr>
        <w:t>seis</w:t>
      </w:r>
      <w:r w:rsidRPr="001E148A">
        <w:rPr>
          <w:rFonts w:ascii="Palatino Linotype" w:hAnsi="Palatino Linotype"/>
          <w:szCs w:val="22"/>
        </w:rPr>
        <w:t xml:space="preserve"> (</w:t>
      </w:r>
      <w:r w:rsidR="00B83380" w:rsidRPr="001E148A">
        <w:rPr>
          <w:rFonts w:ascii="Palatino Linotype" w:hAnsi="Palatino Linotype"/>
          <w:szCs w:val="22"/>
        </w:rPr>
        <w:t>06</w:t>
      </w:r>
      <w:r w:rsidRPr="001E148A">
        <w:rPr>
          <w:rFonts w:ascii="Palatino Linotype" w:hAnsi="Palatino Linotype"/>
          <w:szCs w:val="22"/>
        </w:rPr>
        <w:t xml:space="preserve">) de </w:t>
      </w:r>
      <w:r w:rsidR="00B83380" w:rsidRPr="001E148A">
        <w:rPr>
          <w:rFonts w:ascii="Palatino Linotype" w:hAnsi="Palatino Linotype"/>
          <w:szCs w:val="22"/>
        </w:rPr>
        <w:t>julio</w:t>
      </w:r>
      <w:r w:rsidRPr="001E148A">
        <w:rPr>
          <w:rFonts w:ascii="Palatino Linotype" w:hAnsi="Palatino Linotype"/>
          <w:szCs w:val="22"/>
        </w:rPr>
        <w:t xml:space="preserve"> del presente año, el </w:t>
      </w:r>
      <w:r w:rsidRPr="001E148A">
        <w:rPr>
          <w:rFonts w:ascii="Palatino Linotype" w:hAnsi="Palatino Linotype"/>
          <w:b/>
          <w:szCs w:val="22"/>
        </w:rPr>
        <w:t>SUJETO OBLIGADO</w:t>
      </w:r>
      <w:r w:rsidRPr="001E148A">
        <w:rPr>
          <w:rFonts w:ascii="Palatino Linotype" w:hAnsi="Palatino Linotype"/>
          <w:szCs w:val="22"/>
        </w:rPr>
        <w:t xml:space="preserve"> dio respuesta a las solicitudes de información </w:t>
      </w:r>
      <w:r w:rsidR="00B83380" w:rsidRPr="001E148A">
        <w:rPr>
          <w:rFonts w:ascii="Palatino Linotype" w:hAnsi="Palatino Linotype"/>
          <w:b/>
        </w:rPr>
        <w:t>00548</w:t>
      </w:r>
      <w:r w:rsidRPr="001E148A">
        <w:rPr>
          <w:rFonts w:ascii="Palatino Linotype" w:hAnsi="Palatino Linotype"/>
          <w:b/>
        </w:rPr>
        <w:t xml:space="preserve">/UPVT/IP/2018, </w:t>
      </w:r>
      <w:r w:rsidR="00B83380" w:rsidRPr="001E148A">
        <w:rPr>
          <w:rFonts w:ascii="Palatino Linotype" w:hAnsi="Palatino Linotype"/>
          <w:b/>
        </w:rPr>
        <w:t>00549</w:t>
      </w:r>
      <w:r w:rsidRPr="001E148A">
        <w:rPr>
          <w:rFonts w:ascii="Palatino Linotype" w:hAnsi="Palatino Linotype"/>
          <w:b/>
        </w:rPr>
        <w:t xml:space="preserve">/UPVT/IP/2018, </w:t>
      </w:r>
      <w:r w:rsidR="00B83380" w:rsidRPr="001E148A">
        <w:rPr>
          <w:rFonts w:ascii="Palatino Linotype" w:hAnsi="Palatino Linotype"/>
          <w:b/>
        </w:rPr>
        <w:t>00550</w:t>
      </w:r>
      <w:r w:rsidRPr="001E148A">
        <w:rPr>
          <w:rFonts w:ascii="Palatino Linotype" w:hAnsi="Palatino Linotype"/>
          <w:b/>
        </w:rPr>
        <w:t xml:space="preserve">/UPVT/IP/2018, </w:t>
      </w:r>
      <w:r w:rsidR="00B83380" w:rsidRPr="001E148A">
        <w:rPr>
          <w:rFonts w:ascii="Palatino Linotype" w:hAnsi="Palatino Linotype"/>
          <w:b/>
        </w:rPr>
        <w:t>00551</w:t>
      </w:r>
      <w:r w:rsidRPr="001E148A">
        <w:rPr>
          <w:rFonts w:ascii="Palatino Linotype" w:hAnsi="Palatino Linotype"/>
          <w:b/>
        </w:rPr>
        <w:t xml:space="preserve">/UPVT/IP/2018, </w:t>
      </w:r>
      <w:r w:rsidR="00B83380" w:rsidRPr="001E148A">
        <w:rPr>
          <w:rFonts w:ascii="Palatino Linotype" w:hAnsi="Palatino Linotype"/>
          <w:b/>
        </w:rPr>
        <w:t>00552</w:t>
      </w:r>
      <w:r w:rsidRPr="001E148A">
        <w:rPr>
          <w:rFonts w:ascii="Palatino Linotype" w:hAnsi="Palatino Linotype"/>
          <w:b/>
        </w:rPr>
        <w:t xml:space="preserve">/UPVT/IP/2018, </w:t>
      </w:r>
      <w:r w:rsidR="00B83380" w:rsidRPr="001E148A">
        <w:rPr>
          <w:rFonts w:ascii="Palatino Linotype" w:hAnsi="Palatino Linotype"/>
          <w:b/>
        </w:rPr>
        <w:t>00553</w:t>
      </w:r>
      <w:r w:rsidRPr="001E148A">
        <w:rPr>
          <w:rFonts w:ascii="Palatino Linotype" w:hAnsi="Palatino Linotype"/>
          <w:b/>
        </w:rPr>
        <w:t xml:space="preserve">/UPVT/IP/2018, </w:t>
      </w:r>
      <w:r w:rsidR="00B83380" w:rsidRPr="001E148A">
        <w:rPr>
          <w:rFonts w:ascii="Palatino Linotype" w:hAnsi="Palatino Linotype"/>
          <w:b/>
        </w:rPr>
        <w:t>00554</w:t>
      </w:r>
      <w:r w:rsidRPr="001E148A">
        <w:rPr>
          <w:rFonts w:ascii="Palatino Linotype" w:hAnsi="Palatino Linotype"/>
          <w:b/>
        </w:rPr>
        <w:t xml:space="preserve">/UPVT/IP/2018, y </w:t>
      </w:r>
      <w:r w:rsidR="00B83380" w:rsidRPr="001E148A">
        <w:rPr>
          <w:rFonts w:ascii="Palatino Linotype" w:hAnsi="Palatino Linotype"/>
          <w:b/>
        </w:rPr>
        <w:t>00555</w:t>
      </w:r>
      <w:r w:rsidRPr="001E148A">
        <w:rPr>
          <w:rFonts w:ascii="Palatino Linotype" w:hAnsi="Palatino Linotype"/>
          <w:b/>
        </w:rPr>
        <w:t>/UPVT/IP/2018</w:t>
      </w:r>
      <w:r w:rsidRPr="001E148A">
        <w:rPr>
          <w:rFonts w:ascii="Palatino Linotype" w:hAnsi="Palatino Linotype"/>
        </w:rPr>
        <w:t xml:space="preserve"> mediante una respuesta general que considera a cada una de las solicitudes en comento.</w:t>
      </w:r>
    </w:p>
    <w:p w14:paraId="2588606C" w14:textId="64A8D14C" w:rsidR="00F460E9" w:rsidRPr="001E148A" w:rsidRDefault="00B83380" w:rsidP="00822AA5">
      <w:pPr>
        <w:pStyle w:val="Prrafodelista"/>
        <w:numPr>
          <w:ilvl w:val="1"/>
          <w:numId w:val="2"/>
        </w:numPr>
        <w:spacing w:line="360" w:lineRule="auto"/>
        <w:ind w:left="851"/>
        <w:jc w:val="both"/>
        <w:rPr>
          <w:rFonts w:ascii="Palatino Linotype" w:hAnsi="Palatino Linotype"/>
          <w:b/>
          <w:i/>
          <w:szCs w:val="22"/>
        </w:rPr>
      </w:pPr>
      <w:r w:rsidRPr="001E148A">
        <w:rPr>
          <w:rFonts w:ascii="Palatino Linotype" w:hAnsi="Palatino Linotype"/>
          <w:b/>
          <w:i/>
          <w:szCs w:val="22"/>
        </w:rPr>
        <w:t>SOLICITUD 00548 A LA 00556</w:t>
      </w:r>
      <w:r w:rsidR="00F460E9" w:rsidRPr="001E148A">
        <w:rPr>
          <w:rFonts w:ascii="Palatino Linotype" w:hAnsi="Palatino Linotype"/>
          <w:b/>
          <w:i/>
          <w:szCs w:val="22"/>
        </w:rPr>
        <w:t>.pdf.-</w:t>
      </w:r>
      <w:r w:rsidR="00F460E9" w:rsidRPr="001E148A">
        <w:rPr>
          <w:rFonts w:ascii="Palatino Linotype" w:hAnsi="Palatino Linotype"/>
          <w:szCs w:val="22"/>
        </w:rPr>
        <w:t xml:space="preserve"> </w:t>
      </w:r>
      <w:r w:rsidR="00C43DBD" w:rsidRPr="001E148A">
        <w:rPr>
          <w:rFonts w:ascii="Palatino Linotype" w:hAnsi="Palatino Linotype"/>
          <w:szCs w:val="22"/>
        </w:rPr>
        <w:t xml:space="preserve">Oficio 205BL16001/1517/2018, de seis (06) de julio de dos mil dieciocho, por medio del cual, la Titular de la Unidad de Transparencia del </w:t>
      </w:r>
      <w:r w:rsidR="00C43DBD" w:rsidRPr="001E148A">
        <w:rPr>
          <w:rFonts w:ascii="Palatino Linotype" w:hAnsi="Palatino Linotype"/>
          <w:b/>
          <w:szCs w:val="22"/>
        </w:rPr>
        <w:t>SUJETO OBLIGADO</w:t>
      </w:r>
      <w:r w:rsidR="00C43DBD" w:rsidRPr="001E148A">
        <w:rPr>
          <w:rFonts w:ascii="Palatino Linotype" w:hAnsi="Palatino Linotype"/>
          <w:szCs w:val="22"/>
        </w:rPr>
        <w:t xml:space="preserve"> ofrece la respuesta emitida por el servidor público habilitado de la Dirección de Planeación y Vinculación a las solicitudes de información</w:t>
      </w:r>
      <w:r w:rsidR="00F460E9" w:rsidRPr="001E148A">
        <w:rPr>
          <w:rFonts w:ascii="Palatino Linotype" w:hAnsi="Palatino Linotype"/>
          <w:szCs w:val="22"/>
        </w:rPr>
        <w:t>.</w:t>
      </w:r>
    </w:p>
    <w:p w14:paraId="0C7BB83A" w14:textId="73293A71" w:rsidR="00982056" w:rsidRPr="001E148A" w:rsidRDefault="00B83380" w:rsidP="00822AA5">
      <w:pPr>
        <w:pStyle w:val="Prrafodelista"/>
        <w:numPr>
          <w:ilvl w:val="1"/>
          <w:numId w:val="2"/>
        </w:numPr>
        <w:spacing w:line="360" w:lineRule="auto"/>
        <w:ind w:left="851"/>
        <w:jc w:val="both"/>
        <w:rPr>
          <w:rFonts w:ascii="Palatino Linotype" w:hAnsi="Palatino Linotype"/>
          <w:b/>
          <w:i/>
          <w:szCs w:val="22"/>
        </w:rPr>
      </w:pPr>
      <w:r w:rsidRPr="001E148A">
        <w:rPr>
          <w:rFonts w:ascii="Palatino Linotype" w:hAnsi="Palatino Linotype"/>
          <w:b/>
          <w:i/>
          <w:szCs w:val="22"/>
        </w:rPr>
        <w:t>RESP SPH 548-556</w:t>
      </w:r>
      <w:r w:rsidR="00982056" w:rsidRPr="001E148A">
        <w:rPr>
          <w:rFonts w:ascii="Palatino Linotype" w:hAnsi="Palatino Linotype"/>
          <w:b/>
          <w:i/>
          <w:szCs w:val="22"/>
        </w:rPr>
        <w:t>.pdf.-</w:t>
      </w:r>
      <w:r w:rsidR="00982056" w:rsidRPr="001E148A">
        <w:rPr>
          <w:rFonts w:ascii="Palatino Linotype" w:hAnsi="Palatino Linotype"/>
          <w:szCs w:val="22"/>
        </w:rPr>
        <w:t xml:space="preserve"> </w:t>
      </w:r>
      <w:r w:rsidR="00C43DBD" w:rsidRPr="001E148A">
        <w:rPr>
          <w:rFonts w:ascii="Palatino Linotype" w:hAnsi="Palatino Linotype"/>
          <w:szCs w:val="22"/>
        </w:rPr>
        <w:t>Oficio 205BL16000/346BIS/2018, de cuatro (04) de julio de dos mil dieciocho, mediante el cual el Director de Planeación y Vinculación responde a las solicitudes de información referentes a las carpetas de trabajo de la trigésimo primera a la trigésimo cuarta, de la trigésimo sexta a la trigésimo novena sesiones extraordinarias de la junta directiva.</w:t>
      </w:r>
    </w:p>
    <w:p w14:paraId="769D5BB6" w14:textId="77777777" w:rsidR="0057343F" w:rsidRPr="001E148A" w:rsidRDefault="0057343F" w:rsidP="0057343F">
      <w:pPr>
        <w:pStyle w:val="Prrafodelista"/>
        <w:spacing w:line="360" w:lineRule="auto"/>
        <w:ind w:left="360"/>
        <w:jc w:val="both"/>
        <w:rPr>
          <w:rFonts w:ascii="Palatino Linotype" w:hAnsi="Palatino Linotype"/>
          <w:b/>
          <w:i/>
          <w:szCs w:val="22"/>
        </w:rPr>
      </w:pPr>
    </w:p>
    <w:p w14:paraId="272B63B3" w14:textId="5012844D" w:rsidR="000D5A1D" w:rsidRPr="001E148A" w:rsidRDefault="00515227" w:rsidP="00D408B6">
      <w:pPr>
        <w:pStyle w:val="Prrafodelista"/>
        <w:numPr>
          <w:ilvl w:val="0"/>
          <w:numId w:val="2"/>
        </w:numPr>
        <w:spacing w:line="360" w:lineRule="auto"/>
        <w:jc w:val="both"/>
        <w:rPr>
          <w:rFonts w:ascii="Palatino Linotype" w:hAnsi="Palatino Linotype"/>
          <w:b/>
          <w:i/>
          <w:szCs w:val="22"/>
        </w:rPr>
      </w:pPr>
      <w:r w:rsidRPr="001E148A">
        <w:rPr>
          <w:rFonts w:ascii="Palatino Linotype" w:eastAsia="Times New Roman" w:hAnsi="Palatino Linotype" w:cs="Arial"/>
        </w:rPr>
        <w:t>El</w:t>
      </w:r>
      <w:r w:rsidR="00D408B6" w:rsidRPr="001E148A">
        <w:rPr>
          <w:rFonts w:ascii="Palatino Linotype" w:eastAsia="Times New Roman" w:hAnsi="Palatino Linotype" w:cs="Arial"/>
          <w:lang w:val="es-ES"/>
        </w:rPr>
        <w:t xml:space="preserve"> </w:t>
      </w:r>
      <w:r w:rsidR="00C43DBD" w:rsidRPr="001E148A">
        <w:rPr>
          <w:rFonts w:ascii="Palatino Linotype" w:eastAsia="Times New Roman" w:hAnsi="Palatino Linotype" w:cs="Arial"/>
          <w:lang w:val="es-ES"/>
        </w:rPr>
        <w:t>dos</w:t>
      </w:r>
      <w:r w:rsidRPr="001E148A">
        <w:rPr>
          <w:rFonts w:ascii="Palatino Linotype" w:eastAsia="Times New Roman" w:hAnsi="Palatino Linotype" w:cs="Arial"/>
          <w:lang w:val="es-ES"/>
        </w:rPr>
        <w:t xml:space="preserve"> (</w:t>
      </w:r>
      <w:r w:rsidR="00C43DBD" w:rsidRPr="001E148A">
        <w:rPr>
          <w:rFonts w:ascii="Palatino Linotype" w:eastAsia="Times New Roman" w:hAnsi="Palatino Linotype" w:cs="Arial"/>
          <w:lang w:val="es-ES"/>
        </w:rPr>
        <w:t>02</w:t>
      </w:r>
      <w:r w:rsidRPr="001E148A">
        <w:rPr>
          <w:rFonts w:ascii="Palatino Linotype" w:eastAsia="Times New Roman" w:hAnsi="Palatino Linotype" w:cs="Arial"/>
          <w:lang w:val="es-ES"/>
        </w:rPr>
        <w:t xml:space="preserve">) de </w:t>
      </w:r>
      <w:r w:rsidR="00C43DBD" w:rsidRPr="001E148A">
        <w:rPr>
          <w:rFonts w:ascii="Palatino Linotype" w:eastAsia="Times New Roman" w:hAnsi="Palatino Linotype" w:cs="Arial"/>
          <w:lang w:val="es-ES"/>
        </w:rPr>
        <w:t>julio</w:t>
      </w:r>
      <w:r w:rsidR="00D408B6" w:rsidRPr="001E148A">
        <w:rPr>
          <w:rFonts w:ascii="Palatino Linotype" w:eastAsia="Times New Roman" w:hAnsi="Palatino Linotype" w:cs="Arial"/>
          <w:lang w:val="es-ES"/>
        </w:rPr>
        <w:t xml:space="preserve"> de los corrientes, se </w:t>
      </w:r>
      <w:r w:rsidR="00C43DBD" w:rsidRPr="001E148A">
        <w:rPr>
          <w:rFonts w:ascii="Palatino Linotype" w:eastAsia="Times New Roman" w:hAnsi="Palatino Linotype" w:cs="Arial"/>
          <w:lang w:val="es-ES"/>
        </w:rPr>
        <w:t>interpusieron</w:t>
      </w:r>
      <w:r w:rsidR="00C64BCF" w:rsidRPr="001E148A">
        <w:rPr>
          <w:rFonts w:ascii="Palatino Linotype" w:eastAsia="Times New Roman" w:hAnsi="Palatino Linotype" w:cs="Arial"/>
          <w:lang w:val="es-ES"/>
        </w:rPr>
        <w:t xml:space="preserve"> </w:t>
      </w:r>
      <w:r w:rsidR="00D408B6" w:rsidRPr="001E148A">
        <w:rPr>
          <w:rFonts w:ascii="Palatino Linotype" w:eastAsia="Times New Roman" w:hAnsi="Palatino Linotype" w:cs="Arial"/>
          <w:lang w:val="es-ES"/>
        </w:rPr>
        <w:t>por parte de</w:t>
      </w:r>
      <w:r w:rsidRPr="001E148A">
        <w:rPr>
          <w:rFonts w:ascii="Palatino Linotype" w:eastAsia="Times New Roman" w:hAnsi="Palatino Linotype" w:cs="Arial"/>
          <w:lang w:val="es-ES"/>
        </w:rPr>
        <w:t xml:space="preserve"> </w:t>
      </w:r>
      <w:r w:rsidR="00C64BCF" w:rsidRPr="001E148A">
        <w:rPr>
          <w:rFonts w:ascii="Palatino Linotype" w:eastAsia="Times New Roman" w:hAnsi="Palatino Linotype" w:cs="Arial"/>
          <w:lang w:val="es-ES"/>
        </w:rPr>
        <w:t>l</w:t>
      </w:r>
      <w:r w:rsidRPr="001E148A">
        <w:rPr>
          <w:rFonts w:ascii="Palatino Linotype" w:eastAsia="Times New Roman" w:hAnsi="Palatino Linotype" w:cs="Arial"/>
          <w:lang w:val="es-ES"/>
        </w:rPr>
        <w:t>a</w:t>
      </w:r>
      <w:r w:rsidR="00C64BCF" w:rsidRPr="001E148A">
        <w:rPr>
          <w:rFonts w:ascii="Palatino Linotype" w:eastAsia="Times New Roman" w:hAnsi="Palatino Linotype" w:cs="Arial"/>
          <w:lang w:val="es-ES"/>
        </w:rPr>
        <w:t xml:space="preserve"> </w:t>
      </w:r>
      <w:r w:rsidR="00D408B6" w:rsidRPr="001E148A">
        <w:rPr>
          <w:rFonts w:ascii="Palatino Linotype" w:eastAsia="Times New Roman" w:hAnsi="Palatino Linotype" w:cs="Arial"/>
          <w:lang w:val="es-ES"/>
        </w:rPr>
        <w:t xml:space="preserve">hoy </w:t>
      </w:r>
      <w:r w:rsidR="00C9715E" w:rsidRPr="001E148A">
        <w:rPr>
          <w:rFonts w:ascii="Palatino Linotype" w:eastAsia="Times New Roman" w:hAnsi="Palatino Linotype" w:cs="Arial"/>
          <w:b/>
          <w:lang w:val="es-ES"/>
        </w:rPr>
        <w:t>RECURRENTE</w:t>
      </w:r>
      <w:r w:rsidR="00D408B6" w:rsidRPr="001E148A">
        <w:rPr>
          <w:rFonts w:ascii="Palatino Linotype" w:eastAsia="Times New Roman" w:hAnsi="Palatino Linotype" w:cs="Arial"/>
          <w:lang w:val="es-ES"/>
        </w:rPr>
        <w:t xml:space="preserve">, </w:t>
      </w:r>
      <w:r w:rsidR="00C64BCF" w:rsidRPr="001E148A">
        <w:rPr>
          <w:rFonts w:ascii="Palatino Linotype" w:eastAsia="Times New Roman" w:hAnsi="Palatino Linotype" w:cs="Arial"/>
          <w:lang w:val="es-ES"/>
        </w:rPr>
        <w:t>l</w:t>
      </w:r>
      <w:r w:rsidR="00D408B6" w:rsidRPr="001E148A">
        <w:rPr>
          <w:rFonts w:ascii="Palatino Linotype" w:eastAsia="Times New Roman" w:hAnsi="Palatino Linotype" w:cs="Arial"/>
          <w:lang w:val="es-ES"/>
        </w:rPr>
        <w:t>os</w:t>
      </w:r>
      <w:r w:rsidR="00C64BCF" w:rsidRPr="001E148A">
        <w:rPr>
          <w:rFonts w:ascii="Palatino Linotype" w:eastAsia="Times New Roman" w:hAnsi="Palatino Linotype" w:cs="Arial"/>
          <w:lang w:val="es-ES"/>
        </w:rPr>
        <w:t xml:space="preserve"> recurso</w:t>
      </w:r>
      <w:r w:rsidR="00D408B6" w:rsidRPr="001E148A">
        <w:rPr>
          <w:rFonts w:ascii="Palatino Linotype" w:eastAsia="Times New Roman" w:hAnsi="Palatino Linotype" w:cs="Arial"/>
          <w:lang w:val="es-ES"/>
        </w:rPr>
        <w:t>s</w:t>
      </w:r>
      <w:r w:rsidR="00C64BCF" w:rsidRPr="001E148A">
        <w:rPr>
          <w:rFonts w:ascii="Palatino Linotype" w:eastAsia="Times New Roman" w:hAnsi="Palatino Linotype" w:cs="Arial"/>
          <w:lang w:val="es-ES"/>
        </w:rPr>
        <w:t xml:space="preserve"> de revisión </w:t>
      </w:r>
      <w:r w:rsidR="00C43DBD" w:rsidRPr="001E148A">
        <w:rPr>
          <w:rFonts w:ascii="Palatino Linotype" w:hAnsi="Palatino Linotype"/>
          <w:b/>
          <w:sz w:val="22"/>
        </w:rPr>
        <w:t>02502</w:t>
      </w:r>
      <w:r w:rsidRPr="001E148A">
        <w:rPr>
          <w:rFonts w:ascii="Palatino Linotype" w:hAnsi="Palatino Linotype"/>
          <w:b/>
          <w:sz w:val="22"/>
        </w:rPr>
        <w:t xml:space="preserve">/INFOEM/IP/RR/2018, </w:t>
      </w:r>
      <w:r w:rsidR="00C43DBD" w:rsidRPr="001E148A">
        <w:rPr>
          <w:rFonts w:ascii="Palatino Linotype" w:hAnsi="Palatino Linotype"/>
          <w:b/>
          <w:sz w:val="22"/>
        </w:rPr>
        <w:lastRenderedPageBreak/>
        <w:t>02503</w:t>
      </w:r>
      <w:r w:rsidRPr="001E148A">
        <w:rPr>
          <w:rFonts w:ascii="Palatino Linotype" w:hAnsi="Palatino Linotype"/>
          <w:b/>
          <w:sz w:val="22"/>
        </w:rPr>
        <w:t xml:space="preserve">/INFOEM/IP/RR/2018, </w:t>
      </w:r>
      <w:r w:rsidR="00C43DBD" w:rsidRPr="001E148A">
        <w:rPr>
          <w:rFonts w:ascii="Palatino Linotype" w:hAnsi="Palatino Linotype"/>
          <w:b/>
          <w:sz w:val="22"/>
        </w:rPr>
        <w:t>02504</w:t>
      </w:r>
      <w:r w:rsidRPr="001E148A">
        <w:rPr>
          <w:rFonts w:ascii="Palatino Linotype" w:hAnsi="Palatino Linotype"/>
          <w:b/>
          <w:sz w:val="22"/>
        </w:rPr>
        <w:t xml:space="preserve">/INFOEM/IP/RR/2018, </w:t>
      </w:r>
      <w:r w:rsidR="00C43DBD" w:rsidRPr="001E148A">
        <w:rPr>
          <w:rFonts w:ascii="Palatino Linotype" w:hAnsi="Palatino Linotype"/>
          <w:b/>
          <w:sz w:val="22"/>
        </w:rPr>
        <w:t>02505</w:t>
      </w:r>
      <w:r w:rsidRPr="001E148A">
        <w:rPr>
          <w:rFonts w:ascii="Palatino Linotype" w:hAnsi="Palatino Linotype"/>
          <w:b/>
          <w:sz w:val="22"/>
        </w:rPr>
        <w:t xml:space="preserve">/INFOEM/IP/RR/2018, </w:t>
      </w:r>
      <w:r w:rsidR="00C43DBD" w:rsidRPr="001E148A">
        <w:rPr>
          <w:rFonts w:ascii="Palatino Linotype" w:hAnsi="Palatino Linotype"/>
          <w:b/>
          <w:sz w:val="22"/>
        </w:rPr>
        <w:t>02506</w:t>
      </w:r>
      <w:r w:rsidRPr="001E148A">
        <w:rPr>
          <w:rFonts w:ascii="Palatino Linotype" w:hAnsi="Palatino Linotype"/>
          <w:b/>
          <w:sz w:val="22"/>
        </w:rPr>
        <w:t xml:space="preserve">/INFOEM/IP/RR/2018, </w:t>
      </w:r>
      <w:r w:rsidR="00C43DBD" w:rsidRPr="001E148A">
        <w:rPr>
          <w:rFonts w:ascii="Palatino Linotype" w:hAnsi="Palatino Linotype"/>
          <w:b/>
          <w:sz w:val="22"/>
        </w:rPr>
        <w:t>02507</w:t>
      </w:r>
      <w:r w:rsidRPr="001E148A">
        <w:rPr>
          <w:rFonts w:ascii="Palatino Linotype" w:hAnsi="Palatino Linotype"/>
          <w:b/>
          <w:sz w:val="22"/>
        </w:rPr>
        <w:t xml:space="preserve">/INFOEM/IP/RR/2018, </w:t>
      </w:r>
      <w:r w:rsidR="00C43DBD" w:rsidRPr="001E148A">
        <w:rPr>
          <w:rFonts w:ascii="Palatino Linotype" w:hAnsi="Palatino Linotype"/>
          <w:b/>
          <w:sz w:val="22"/>
        </w:rPr>
        <w:t>02508</w:t>
      </w:r>
      <w:r w:rsidRPr="001E148A">
        <w:rPr>
          <w:rFonts w:ascii="Palatino Linotype" w:hAnsi="Palatino Linotype"/>
          <w:b/>
          <w:sz w:val="22"/>
        </w:rPr>
        <w:t xml:space="preserve">/INFOEM/IP/RR/2018, </w:t>
      </w:r>
      <w:r w:rsidR="00C43DBD" w:rsidRPr="001E148A">
        <w:rPr>
          <w:rFonts w:ascii="Palatino Linotype" w:hAnsi="Palatino Linotype"/>
          <w:b/>
          <w:sz w:val="22"/>
        </w:rPr>
        <w:t>02509</w:t>
      </w:r>
      <w:r w:rsidRPr="001E148A">
        <w:rPr>
          <w:rFonts w:ascii="Palatino Linotype" w:hAnsi="Palatino Linotype"/>
          <w:b/>
          <w:sz w:val="22"/>
        </w:rPr>
        <w:t xml:space="preserve">/INFOEM/IP/RR/2018, </w:t>
      </w:r>
      <w:r w:rsidR="00C43DBD" w:rsidRPr="001E148A">
        <w:rPr>
          <w:rFonts w:ascii="Palatino Linotype" w:hAnsi="Palatino Linotype"/>
          <w:b/>
          <w:sz w:val="22"/>
        </w:rPr>
        <w:t>02510</w:t>
      </w:r>
      <w:r w:rsidRPr="001E148A">
        <w:rPr>
          <w:rFonts w:ascii="Palatino Linotype" w:hAnsi="Palatino Linotype"/>
          <w:b/>
          <w:sz w:val="22"/>
        </w:rPr>
        <w:t xml:space="preserve">/INFOEM/IP/RR/2018, </w:t>
      </w:r>
      <w:r w:rsidR="00C43DBD" w:rsidRPr="001E148A">
        <w:rPr>
          <w:rFonts w:ascii="Palatino Linotype" w:hAnsi="Palatino Linotype"/>
          <w:b/>
          <w:sz w:val="22"/>
        </w:rPr>
        <w:t>02511</w:t>
      </w:r>
      <w:r w:rsidRPr="001E148A">
        <w:rPr>
          <w:rFonts w:ascii="Palatino Linotype" w:hAnsi="Palatino Linotype"/>
          <w:b/>
          <w:sz w:val="22"/>
        </w:rPr>
        <w:t xml:space="preserve">/INFOEM/IP/RR/2018, </w:t>
      </w:r>
      <w:r w:rsidR="00C43DBD" w:rsidRPr="001E148A">
        <w:rPr>
          <w:rFonts w:ascii="Palatino Linotype" w:hAnsi="Palatino Linotype"/>
          <w:b/>
          <w:sz w:val="22"/>
        </w:rPr>
        <w:t>02512</w:t>
      </w:r>
      <w:r w:rsidRPr="001E148A">
        <w:rPr>
          <w:rFonts w:ascii="Palatino Linotype" w:hAnsi="Palatino Linotype"/>
          <w:b/>
          <w:sz w:val="22"/>
        </w:rPr>
        <w:t xml:space="preserve">/INFOEM/IP/RR/2018, </w:t>
      </w:r>
      <w:r w:rsidR="00C43DBD" w:rsidRPr="001E148A">
        <w:rPr>
          <w:rFonts w:ascii="Palatino Linotype" w:hAnsi="Palatino Linotype"/>
          <w:b/>
          <w:sz w:val="22"/>
        </w:rPr>
        <w:t>02513</w:t>
      </w:r>
      <w:r w:rsidRPr="001E148A">
        <w:rPr>
          <w:rFonts w:ascii="Palatino Linotype" w:hAnsi="Palatino Linotype"/>
          <w:b/>
          <w:sz w:val="22"/>
        </w:rPr>
        <w:t xml:space="preserve">/INFOEM/IP/RR/2018, </w:t>
      </w:r>
      <w:r w:rsidR="00C43DBD" w:rsidRPr="001E148A">
        <w:rPr>
          <w:rFonts w:ascii="Palatino Linotype" w:hAnsi="Palatino Linotype"/>
          <w:b/>
          <w:sz w:val="22"/>
        </w:rPr>
        <w:t>02514</w:t>
      </w:r>
      <w:r w:rsidRPr="001E148A">
        <w:rPr>
          <w:rFonts w:ascii="Palatino Linotype" w:hAnsi="Palatino Linotype"/>
          <w:b/>
          <w:sz w:val="22"/>
        </w:rPr>
        <w:t xml:space="preserve">/INFOEM/IP/RR/2018, </w:t>
      </w:r>
      <w:r w:rsidR="00C43DBD" w:rsidRPr="001E148A">
        <w:rPr>
          <w:rFonts w:ascii="Palatino Linotype" w:hAnsi="Palatino Linotype"/>
          <w:b/>
          <w:sz w:val="22"/>
        </w:rPr>
        <w:t>02515</w:t>
      </w:r>
      <w:r w:rsidRPr="001E148A">
        <w:rPr>
          <w:rFonts w:ascii="Palatino Linotype" w:hAnsi="Palatino Linotype"/>
          <w:b/>
          <w:sz w:val="22"/>
        </w:rPr>
        <w:t xml:space="preserve">/INFOEM/IP/RR/2018, </w:t>
      </w:r>
      <w:r w:rsidR="00C43DBD" w:rsidRPr="001E148A">
        <w:rPr>
          <w:rFonts w:ascii="Palatino Linotype" w:hAnsi="Palatino Linotype"/>
          <w:b/>
          <w:sz w:val="22"/>
        </w:rPr>
        <w:t>02516</w:t>
      </w:r>
      <w:r w:rsidRPr="001E148A">
        <w:rPr>
          <w:rFonts w:ascii="Palatino Linotype" w:hAnsi="Palatino Linotype"/>
          <w:b/>
          <w:sz w:val="22"/>
        </w:rPr>
        <w:t xml:space="preserve">/INFOEM/IP/RR/2018, </w:t>
      </w:r>
      <w:r w:rsidR="00C43DBD" w:rsidRPr="001E148A">
        <w:rPr>
          <w:rFonts w:ascii="Palatino Linotype" w:hAnsi="Palatino Linotype"/>
          <w:b/>
          <w:sz w:val="22"/>
        </w:rPr>
        <w:t>02517</w:t>
      </w:r>
      <w:r w:rsidRPr="001E148A">
        <w:rPr>
          <w:rFonts w:ascii="Palatino Linotype" w:hAnsi="Palatino Linotype"/>
          <w:b/>
          <w:sz w:val="22"/>
        </w:rPr>
        <w:t xml:space="preserve">/INFOEM/IP/RR/2018, </w:t>
      </w:r>
      <w:r w:rsidR="00C43DBD" w:rsidRPr="001E148A">
        <w:rPr>
          <w:rFonts w:ascii="Palatino Linotype" w:hAnsi="Palatino Linotype"/>
          <w:b/>
          <w:sz w:val="22"/>
        </w:rPr>
        <w:t>02518</w:t>
      </w:r>
      <w:r w:rsidRPr="001E148A">
        <w:rPr>
          <w:rFonts w:ascii="Palatino Linotype" w:hAnsi="Palatino Linotype"/>
          <w:b/>
          <w:sz w:val="22"/>
        </w:rPr>
        <w:t xml:space="preserve">/INFOEM/IP/RR/2018, </w:t>
      </w:r>
      <w:r w:rsidR="00C43DBD" w:rsidRPr="001E148A">
        <w:rPr>
          <w:rFonts w:ascii="Palatino Linotype" w:hAnsi="Palatino Linotype"/>
          <w:b/>
          <w:sz w:val="22"/>
        </w:rPr>
        <w:t>02519</w:t>
      </w:r>
      <w:r w:rsidRPr="001E148A">
        <w:rPr>
          <w:rFonts w:ascii="Palatino Linotype" w:hAnsi="Palatino Linotype"/>
          <w:b/>
          <w:sz w:val="22"/>
        </w:rPr>
        <w:t xml:space="preserve">/INFOEM/IP/RR/2018, </w:t>
      </w:r>
      <w:r w:rsidR="00C43DBD" w:rsidRPr="001E148A">
        <w:rPr>
          <w:rFonts w:ascii="Palatino Linotype" w:hAnsi="Palatino Linotype"/>
          <w:b/>
          <w:sz w:val="22"/>
        </w:rPr>
        <w:t>02520</w:t>
      </w:r>
      <w:r w:rsidRPr="001E148A">
        <w:rPr>
          <w:rFonts w:ascii="Palatino Linotype" w:hAnsi="Palatino Linotype"/>
          <w:b/>
          <w:sz w:val="22"/>
        </w:rPr>
        <w:t xml:space="preserve">/INFOEM/IP/RR/2018, </w:t>
      </w:r>
      <w:r w:rsidR="00C43DBD" w:rsidRPr="001E148A">
        <w:rPr>
          <w:rFonts w:ascii="Palatino Linotype" w:hAnsi="Palatino Linotype"/>
          <w:b/>
          <w:sz w:val="22"/>
        </w:rPr>
        <w:t>02521</w:t>
      </w:r>
      <w:r w:rsidRPr="001E148A">
        <w:rPr>
          <w:rFonts w:ascii="Palatino Linotype" w:hAnsi="Palatino Linotype"/>
          <w:b/>
          <w:sz w:val="22"/>
        </w:rPr>
        <w:t xml:space="preserve">/INFOEM/IP/RR/2018, </w:t>
      </w:r>
      <w:r w:rsidR="00C43DBD" w:rsidRPr="001E148A">
        <w:rPr>
          <w:rFonts w:ascii="Palatino Linotype" w:hAnsi="Palatino Linotype"/>
          <w:b/>
          <w:sz w:val="22"/>
        </w:rPr>
        <w:t>02522</w:t>
      </w:r>
      <w:r w:rsidRPr="001E148A">
        <w:rPr>
          <w:rFonts w:ascii="Palatino Linotype" w:hAnsi="Palatino Linotype"/>
          <w:b/>
          <w:sz w:val="22"/>
        </w:rPr>
        <w:t xml:space="preserve">/INFOEM/IP/RR/2018, </w:t>
      </w:r>
      <w:r w:rsidR="00C43DBD" w:rsidRPr="001E148A">
        <w:rPr>
          <w:rFonts w:ascii="Palatino Linotype" w:hAnsi="Palatino Linotype"/>
          <w:b/>
          <w:sz w:val="22"/>
        </w:rPr>
        <w:t>02523</w:t>
      </w:r>
      <w:r w:rsidRPr="001E148A">
        <w:rPr>
          <w:rFonts w:ascii="Palatino Linotype" w:hAnsi="Palatino Linotype"/>
          <w:b/>
          <w:sz w:val="22"/>
        </w:rPr>
        <w:t xml:space="preserve">/INFOEM/IP/RR/2018, </w:t>
      </w:r>
      <w:r w:rsidR="00C43DBD" w:rsidRPr="001E148A">
        <w:rPr>
          <w:rFonts w:ascii="Palatino Linotype" w:hAnsi="Palatino Linotype"/>
          <w:b/>
          <w:sz w:val="22"/>
        </w:rPr>
        <w:t xml:space="preserve">02524/INFOEM/IP/RR/2018, 02525/INFOEM/IP/RR/2018, 02526/INFOEM/IP/RR/2018, </w:t>
      </w:r>
      <w:r w:rsidRPr="001E148A">
        <w:rPr>
          <w:rFonts w:ascii="Palatino Linotype" w:hAnsi="Palatino Linotype"/>
          <w:b/>
          <w:sz w:val="22"/>
        </w:rPr>
        <w:t xml:space="preserve">y </w:t>
      </w:r>
      <w:r w:rsidR="00C43DBD" w:rsidRPr="001E148A">
        <w:rPr>
          <w:rFonts w:ascii="Palatino Linotype" w:hAnsi="Palatino Linotype"/>
          <w:b/>
          <w:sz w:val="22"/>
        </w:rPr>
        <w:t>02527</w:t>
      </w:r>
      <w:r w:rsidRPr="001E148A">
        <w:rPr>
          <w:rFonts w:ascii="Palatino Linotype" w:hAnsi="Palatino Linotype"/>
          <w:b/>
          <w:sz w:val="22"/>
        </w:rPr>
        <w:t>/INFOEM/IP/RR/2018</w:t>
      </w:r>
      <w:r w:rsidR="009A0461" w:rsidRPr="001E148A">
        <w:rPr>
          <w:rFonts w:ascii="Palatino Linotype" w:eastAsia="Calibri" w:hAnsi="Palatino Linotype" w:cs="Arial"/>
          <w:b/>
          <w:lang w:val="es-ES"/>
        </w:rPr>
        <w:t>;</w:t>
      </w:r>
      <w:r w:rsidR="004D68F8" w:rsidRPr="001E148A">
        <w:rPr>
          <w:rFonts w:ascii="Palatino Linotype" w:eastAsia="Times New Roman" w:hAnsi="Palatino Linotype" w:cs="Arial"/>
          <w:lang w:val="es-ES"/>
        </w:rPr>
        <w:t xml:space="preserve"> impugnaciones </w:t>
      </w:r>
      <w:r w:rsidR="00A45546" w:rsidRPr="001E148A">
        <w:rPr>
          <w:rFonts w:ascii="Palatino Linotype" w:eastAsia="Times New Roman" w:hAnsi="Palatino Linotype" w:cs="Arial"/>
          <w:lang w:val="es-ES"/>
        </w:rPr>
        <w:t xml:space="preserve">en las que </w:t>
      </w:r>
      <w:r w:rsidR="00E62303" w:rsidRPr="001E148A">
        <w:rPr>
          <w:rFonts w:ascii="Palatino Linotype" w:hAnsi="Palatino Linotype"/>
          <w:sz w:val="22"/>
          <w:szCs w:val="22"/>
        </w:rPr>
        <w:t>l</w:t>
      </w:r>
      <w:r w:rsidRPr="001E148A">
        <w:rPr>
          <w:rFonts w:ascii="Palatino Linotype" w:hAnsi="Palatino Linotype"/>
          <w:sz w:val="22"/>
          <w:szCs w:val="22"/>
        </w:rPr>
        <w:t>a</w:t>
      </w:r>
      <w:r w:rsidR="00E62303" w:rsidRPr="001E148A">
        <w:rPr>
          <w:rFonts w:ascii="Palatino Linotype" w:hAnsi="Palatino Linotype"/>
          <w:sz w:val="22"/>
          <w:szCs w:val="22"/>
        </w:rPr>
        <w:t xml:space="preserve"> particular</w:t>
      </w:r>
      <w:r w:rsidR="00A45546" w:rsidRPr="001E148A">
        <w:rPr>
          <w:rFonts w:ascii="Palatino Linotype" w:eastAsia="Times New Roman" w:hAnsi="Palatino Linotype" w:cs="Arial"/>
          <w:lang w:val="es-ES"/>
        </w:rPr>
        <w:t xml:space="preserve"> refirió </w:t>
      </w:r>
      <w:r w:rsidR="00D408B6" w:rsidRPr="001E148A">
        <w:rPr>
          <w:rFonts w:ascii="Palatino Linotype" w:eastAsia="Times New Roman" w:hAnsi="Palatino Linotype" w:cs="Arial"/>
          <w:lang w:val="es-ES"/>
        </w:rPr>
        <w:t xml:space="preserve">para todos y cada uno </w:t>
      </w:r>
      <w:r w:rsidR="00C43DBD" w:rsidRPr="001E148A">
        <w:rPr>
          <w:rFonts w:ascii="Palatino Linotype" w:eastAsia="Times New Roman" w:hAnsi="Palatino Linotype" w:cs="Arial"/>
          <w:lang w:val="es-ES"/>
        </w:rPr>
        <w:t>las mismas razones o motivos de inconformidad</w:t>
      </w:r>
      <w:r w:rsidR="00D408B6" w:rsidRPr="001E148A">
        <w:rPr>
          <w:rFonts w:ascii="Palatino Linotype" w:eastAsia="Times New Roman" w:hAnsi="Palatino Linotype" w:cs="Arial"/>
          <w:lang w:val="es-ES"/>
        </w:rPr>
        <w:t xml:space="preserve"> a saber</w:t>
      </w:r>
      <w:r w:rsidR="004D68F8" w:rsidRPr="001E148A">
        <w:rPr>
          <w:rFonts w:ascii="Palatino Linotype" w:eastAsia="Times New Roman" w:hAnsi="Palatino Linotype" w:cs="Arial"/>
          <w:lang w:val="es-ES"/>
        </w:rPr>
        <w:t>:</w:t>
      </w:r>
    </w:p>
    <w:p w14:paraId="25255DFF" w14:textId="77777777" w:rsidR="00A67595" w:rsidRPr="001E148A" w:rsidRDefault="00A67595" w:rsidP="00A67595">
      <w:pPr>
        <w:pStyle w:val="Prrafodelista"/>
        <w:spacing w:line="360" w:lineRule="auto"/>
        <w:ind w:left="360"/>
        <w:jc w:val="both"/>
        <w:rPr>
          <w:rFonts w:ascii="Palatino Linotype" w:hAnsi="Palatino Linotype"/>
          <w:b/>
          <w:i/>
          <w:szCs w:val="22"/>
        </w:rPr>
      </w:pPr>
    </w:p>
    <w:p w14:paraId="6DBD2A15" w14:textId="7D85CBF2"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r w:rsidRPr="001E148A">
        <w:rPr>
          <w:rFonts w:ascii="Palatino Linotype" w:eastAsia="Times New Roman" w:hAnsi="Palatino Linotype" w:cs="Arial"/>
          <w:b/>
        </w:rPr>
        <w:t xml:space="preserve">1.1.- Recurso de revisión </w:t>
      </w:r>
      <w:r w:rsidR="007862E6" w:rsidRPr="001E148A">
        <w:rPr>
          <w:rFonts w:ascii="Palatino Linotype" w:eastAsia="Times New Roman" w:hAnsi="Palatino Linotype" w:cs="Arial"/>
          <w:b/>
        </w:rPr>
        <w:t>02502</w:t>
      </w:r>
      <w:r w:rsidRPr="001E148A">
        <w:rPr>
          <w:rFonts w:ascii="Palatino Linotype" w:eastAsia="Times New Roman" w:hAnsi="Palatino Linotype" w:cs="Arial"/>
          <w:b/>
        </w:rPr>
        <w:t>/INFOEM/IP/RR/2018:</w:t>
      </w:r>
    </w:p>
    <w:p w14:paraId="0D0464FD" w14:textId="0E52F847" w:rsidR="00A67595" w:rsidRPr="001E148A" w:rsidRDefault="00A67595" w:rsidP="006402C1">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y cobran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7CA2ED09" w14:textId="53DF8153" w:rsidR="00A67595" w:rsidRPr="001E148A" w:rsidRDefault="00A67595" w:rsidP="00A67595">
      <w:pPr>
        <w:pStyle w:val="Prrafodelista"/>
        <w:spacing w:before="240" w:after="240" w:line="360" w:lineRule="auto"/>
        <w:ind w:left="360"/>
        <w:jc w:val="both"/>
        <w:rPr>
          <w:rFonts w:ascii="Palatino Linotype" w:eastAsia="Times New Roman" w:hAnsi="Palatino Linotype" w:cs="Arial"/>
          <w:i/>
        </w:rPr>
      </w:pPr>
      <w:r w:rsidRPr="001E148A">
        <w:rPr>
          <w:rFonts w:ascii="Palatino Linotype" w:eastAsia="Times New Roman" w:hAnsi="Palatino Linotype" w:cs="Arial"/>
          <w:b/>
        </w:rPr>
        <w:t xml:space="preserve">1.2.- Recurso de revisión </w:t>
      </w:r>
      <w:r w:rsidR="007862E6" w:rsidRPr="001E148A">
        <w:rPr>
          <w:rFonts w:ascii="Palatino Linotype" w:eastAsia="Times New Roman" w:hAnsi="Palatino Linotype" w:cs="Arial"/>
          <w:b/>
        </w:rPr>
        <w:t>02503</w:t>
      </w:r>
      <w:r w:rsidRPr="001E148A">
        <w:rPr>
          <w:rFonts w:ascii="Palatino Linotype" w:eastAsia="Times New Roman" w:hAnsi="Palatino Linotype" w:cs="Arial"/>
          <w:b/>
        </w:rPr>
        <w:t>/INFOEM/IP/RR/2018:</w:t>
      </w:r>
      <w:r w:rsidRPr="001E148A">
        <w:rPr>
          <w:rFonts w:ascii="Palatino Linotype" w:eastAsia="Times New Roman" w:hAnsi="Palatino Linotype" w:cs="Arial"/>
          <w:i/>
        </w:rPr>
        <w:t xml:space="preserve"> </w:t>
      </w:r>
    </w:p>
    <w:p w14:paraId="116C7C24" w14:textId="4A92B786"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lang w:val="es-MX"/>
        </w:rPr>
      </w:pPr>
      <w:r w:rsidRPr="001E148A">
        <w:rPr>
          <w:rFonts w:ascii="Palatino Linotype" w:eastAsia="Times New Roman" w:hAnsi="Palatino Linotype" w:cs="Arial"/>
          <w:b/>
        </w:rPr>
        <w:t xml:space="preserve">Acto impugnado: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y cobran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09E32CF3" w14:textId="0BEA96B6"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1.3.- Recurso de revisión </w:t>
      </w:r>
      <w:r w:rsidR="007862E6" w:rsidRPr="001E148A">
        <w:rPr>
          <w:rFonts w:ascii="Palatino Linotype" w:eastAsia="Times New Roman" w:hAnsi="Palatino Linotype" w:cs="Arial"/>
          <w:b/>
        </w:rPr>
        <w:t>02504</w:t>
      </w:r>
      <w:r w:rsidRPr="001E148A">
        <w:rPr>
          <w:rFonts w:ascii="Palatino Linotype" w:eastAsia="Times New Roman" w:hAnsi="Palatino Linotype" w:cs="Arial"/>
          <w:b/>
        </w:rPr>
        <w:t>/INFOEM/IP/RR/2018:</w:t>
      </w:r>
    </w:p>
    <w:p w14:paraId="6B401EC5" w14:textId="01AC9FC6"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y cobran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15E96A20" w14:textId="6499D636"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1.4.- Recurso de revisión </w:t>
      </w:r>
      <w:r w:rsidR="007862E6" w:rsidRPr="001E148A">
        <w:rPr>
          <w:rFonts w:ascii="Palatino Linotype" w:eastAsia="Times New Roman" w:hAnsi="Palatino Linotype" w:cs="Arial"/>
          <w:b/>
        </w:rPr>
        <w:t>02505</w:t>
      </w:r>
      <w:r w:rsidRPr="001E148A">
        <w:rPr>
          <w:rFonts w:ascii="Palatino Linotype" w:eastAsia="Times New Roman" w:hAnsi="Palatino Linotype" w:cs="Arial"/>
          <w:b/>
        </w:rPr>
        <w:t>/INFOEM/IP/RR/2018:</w:t>
      </w:r>
    </w:p>
    <w:p w14:paraId="3698F929" w14:textId="2E7806D1"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y cobran por hacer su trabajo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259B61D4" w14:textId="266CDAC4"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1.5.- Recurso de revisión </w:t>
      </w:r>
      <w:r w:rsidR="007862E6" w:rsidRPr="001E148A">
        <w:rPr>
          <w:rFonts w:ascii="Palatino Linotype" w:eastAsia="Times New Roman" w:hAnsi="Palatino Linotype" w:cs="Arial"/>
          <w:b/>
        </w:rPr>
        <w:t>02506</w:t>
      </w:r>
      <w:r w:rsidRPr="001E148A">
        <w:rPr>
          <w:rFonts w:ascii="Palatino Linotype" w:eastAsia="Times New Roman" w:hAnsi="Palatino Linotype" w:cs="Arial"/>
          <w:b/>
        </w:rPr>
        <w:t>/INFOEM/IP/RR/2018:</w:t>
      </w:r>
    </w:p>
    <w:p w14:paraId="5504C3E0" w14:textId="2030A60D"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Violan el derecho de acceso a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1B3394BD" w14:textId="7F74937C"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1.6.- Recurso de revisión </w:t>
      </w:r>
      <w:r w:rsidR="007862E6" w:rsidRPr="001E148A">
        <w:rPr>
          <w:rFonts w:ascii="Palatino Linotype" w:eastAsia="Times New Roman" w:hAnsi="Palatino Linotype" w:cs="Arial"/>
          <w:b/>
        </w:rPr>
        <w:t>02507</w:t>
      </w:r>
      <w:r w:rsidRPr="001E148A">
        <w:rPr>
          <w:rFonts w:ascii="Palatino Linotype" w:eastAsia="Times New Roman" w:hAnsi="Palatino Linotype" w:cs="Arial"/>
          <w:b/>
        </w:rPr>
        <w:t>/INFOEM/IP/RR/2018:</w:t>
      </w:r>
    </w:p>
    <w:p w14:paraId="0F089467" w14:textId="664246DA"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dan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92FE4A1" w14:textId="314A79DE"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1.7.- Recurso de revisión </w:t>
      </w:r>
      <w:r w:rsidR="007862E6" w:rsidRPr="001E148A">
        <w:rPr>
          <w:rFonts w:ascii="Palatino Linotype" w:eastAsia="Times New Roman" w:hAnsi="Palatino Linotype" w:cs="Arial"/>
          <w:b/>
        </w:rPr>
        <w:t>02508</w:t>
      </w:r>
      <w:r w:rsidRPr="001E148A">
        <w:rPr>
          <w:rFonts w:ascii="Palatino Linotype" w:eastAsia="Times New Roman" w:hAnsi="Palatino Linotype" w:cs="Arial"/>
          <w:b/>
        </w:rPr>
        <w:t>/INFOEM/IP/RR/2018:</w:t>
      </w:r>
    </w:p>
    <w:p w14:paraId="7D62B3F3" w14:textId="78B3B013"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lastRenderedPageBreak/>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brindan lo que se les pide</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4E9E6BB6" w14:textId="52609C21" w:rsidR="00A67595" w:rsidRPr="001E148A" w:rsidRDefault="00A67595" w:rsidP="00A67595">
      <w:pPr>
        <w:pStyle w:val="Prrafodelista"/>
        <w:spacing w:before="240" w:after="240" w:line="360" w:lineRule="auto"/>
        <w:ind w:left="360"/>
        <w:jc w:val="both"/>
        <w:rPr>
          <w:rFonts w:ascii="Palatino Linotype" w:eastAsia="Times New Roman" w:hAnsi="Palatino Linotype" w:cs="Arial"/>
          <w:i/>
        </w:rPr>
      </w:pPr>
      <w:r w:rsidRPr="001E148A">
        <w:rPr>
          <w:rFonts w:ascii="Palatino Linotype" w:eastAsia="Times New Roman" w:hAnsi="Palatino Linotype" w:cs="Arial"/>
          <w:b/>
        </w:rPr>
        <w:t xml:space="preserve">1.8.- Recurso de revisión </w:t>
      </w:r>
      <w:r w:rsidR="007862E6" w:rsidRPr="001E148A">
        <w:rPr>
          <w:rFonts w:ascii="Palatino Linotype" w:eastAsia="Times New Roman" w:hAnsi="Palatino Linotype" w:cs="Arial"/>
          <w:b/>
        </w:rPr>
        <w:t>02509</w:t>
      </w:r>
      <w:r w:rsidRPr="001E148A">
        <w:rPr>
          <w:rFonts w:ascii="Palatino Linotype" w:eastAsia="Times New Roman" w:hAnsi="Palatino Linotype" w:cs="Arial"/>
          <w:b/>
        </w:rPr>
        <w:t>/INFOEM/IP/RR/2018:</w:t>
      </w:r>
      <w:r w:rsidRPr="001E148A">
        <w:rPr>
          <w:rFonts w:ascii="Palatino Linotype" w:eastAsia="Times New Roman" w:hAnsi="Palatino Linotype" w:cs="Arial"/>
          <w:i/>
        </w:rPr>
        <w:t xml:space="preserve"> </w:t>
      </w:r>
    </w:p>
    <w:p w14:paraId="2E96F777" w14:textId="22A946CA"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lang w:val="es-MX"/>
        </w:rPr>
      </w:pPr>
      <w:r w:rsidRPr="001E148A">
        <w:rPr>
          <w:rFonts w:ascii="Palatino Linotype" w:eastAsia="Times New Roman" w:hAnsi="Palatino Linotype" w:cs="Arial"/>
          <w:b/>
        </w:rPr>
        <w:t xml:space="preserve">Acto impugnado: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70A05B9B" w14:textId="34CB86E8"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1.9.- Recurso de revisión </w:t>
      </w:r>
      <w:r w:rsidR="007862E6" w:rsidRPr="001E148A">
        <w:rPr>
          <w:rFonts w:ascii="Palatino Linotype" w:eastAsia="Times New Roman" w:hAnsi="Palatino Linotype" w:cs="Arial"/>
          <w:b/>
        </w:rPr>
        <w:t>02510</w:t>
      </w:r>
      <w:r w:rsidRPr="001E148A">
        <w:rPr>
          <w:rFonts w:ascii="Palatino Linotype" w:eastAsia="Times New Roman" w:hAnsi="Palatino Linotype" w:cs="Arial"/>
          <w:b/>
        </w:rPr>
        <w:t>/INFOEM/IP/RR/2018:</w:t>
      </w:r>
    </w:p>
    <w:p w14:paraId="52E73F2C" w14:textId="181E8E8C"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Cobran por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0C6F4A30" w14:textId="7C8ACDFB"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1.10.- Recurso de revisión </w:t>
      </w:r>
      <w:r w:rsidR="007862E6" w:rsidRPr="001E148A">
        <w:rPr>
          <w:rFonts w:ascii="Palatino Linotype" w:eastAsia="Times New Roman" w:hAnsi="Palatino Linotype" w:cs="Arial"/>
          <w:b/>
        </w:rPr>
        <w:t>02511</w:t>
      </w:r>
      <w:r w:rsidRPr="001E148A">
        <w:rPr>
          <w:rFonts w:ascii="Palatino Linotype" w:eastAsia="Times New Roman" w:hAnsi="Palatino Linotype" w:cs="Arial"/>
          <w:b/>
        </w:rPr>
        <w:t>/INFOEM/IP/RR/2018:</w:t>
      </w:r>
    </w:p>
    <w:p w14:paraId="247DC6B1" w14:textId="2BA34213"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dan la información requerida</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083C3112" w14:textId="1ED99229"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1.11.- Recurso de revisión </w:t>
      </w:r>
      <w:r w:rsidR="007862E6" w:rsidRPr="001E148A">
        <w:rPr>
          <w:rFonts w:ascii="Palatino Linotype" w:eastAsia="Times New Roman" w:hAnsi="Palatino Linotype" w:cs="Arial"/>
          <w:b/>
        </w:rPr>
        <w:t>02512</w:t>
      </w:r>
      <w:r w:rsidRPr="001E148A">
        <w:rPr>
          <w:rFonts w:ascii="Palatino Linotype" w:eastAsia="Times New Roman" w:hAnsi="Palatino Linotype" w:cs="Arial"/>
          <w:b/>
        </w:rPr>
        <w:t>/INFOEM/IP/RR/2018:</w:t>
      </w:r>
    </w:p>
    <w:p w14:paraId="08333EEF" w14:textId="23B04910"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proporcionan lo que se les pide</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101FD90" w14:textId="75E74CF5"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1.12.- Recurso de revisión </w:t>
      </w:r>
      <w:r w:rsidR="007862E6" w:rsidRPr="001E148A">
        <w:rPr>
          <w:rFonts w:ascii="Palatino Linotype" w:eastAsia="Times New Roman" w:hAnsi="Palatino Linotype" w:cs="Arial"/>
          <w:b/>
        </w:rPr>
        <w:t>02513</w:t>
      </w:r>
      <w:r w:rsidRPr="001E148A">
        <w:rPr>
          <w:rFonts w:ascii="Palatino Linotype" w:eastAsia="Times New Roman" w:hAnsi="Palatino Linotype" w:cs="Arial"/>
          <w:b/>
        </w:rPr>
        <w:t>/INFOEM/IP/RR/2018:</w:t>
      </w:r>
    </w:p>
    <w:p w14:paraId="346953A2" w14:textId="0532DB04"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Cobran por un derecho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47BA2AEB" w14:textId="192BCFBD"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1.13.- Recurso de revisión </w:t>
      </w:r>
      <w:r w:rsidR="007862E6" w:rsidRPr="001E148A">
        <w:rPr>
          <w:rFonts w:ascii="Palatino Linotype" w:eastAsia="Times New Roman" w:hAnsi="Palatino Linotype" w:cs="Arial"/>
          <w:b/>
        </w:rPr>
        <w:t>02514</w:t>
      </w:r>
      <w:r w:rsidRPr="001E148A">
        <w:rPr>
          <w:rFonts w:ascii="Palatino Linotype" w:eastAsia="Times New Roman" w:hAnsi="Palatino Linotype" w:cs="Arial"/>
          <w:b/>
        </w:rPr>
        <w:t>/INFOEM/IP/RR/2018:</w:t>
      </w:r>
    </w:p>
    <w:p w14:paraId="4C0D54A2" w14:textId="361D3406"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la información y la cobran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674ADD5" w14:textId="45810632" w:rsidR="00A67595" w:rsidRPr="001E148A" w:rsidRDefault="00A67595" w:rsidP="00A67595">
      <w:pPr>
        <w:pStyle w:val="Prrafodelista"/>
        <w:spacing w:before="240" w:after="240" w:line="360" w:lineRule="auto"/>
        <w:ind w:left="360"/>
        <w:jc w:val="both"/>
        <w:rPr>
          <w:rFonts w:ascii="Palatino Linotype" w:eastAsia="Times New Roman" w:hAnsi="Palatino Linotype" w:cs="Arial"/>
          <w:i/>
        </w:rPr>
      </w:pPr>
      <w:r w:rsidRPr="001E148A">
        <w:rPr>
          <w:rFonts w:ascii="Palatino Linotype" w:eastAsia="Times New Roman" w:hAnsi="Palatino Linotype" w:cs="Arial"/>
          <w:b/>
        </w:rPr>
        <w:t xml:space="preserve">1.14.- Recurso de revisión </w:t>
      </w:r>
      <w:r w:rsidR="007862E6" w:rsidRPr="001E148A">
        <w:rPr>
          <w:rFonts w:ascii="Palatino Linotype" w:eastAsia="Times New Roman" w:hAnsi="Palatino Linotype" w:cs="Arial"/>
          <w:b/>
        </w:rPr>
        <w:t>02515</w:t>
      </w:r>
      <w:r w:rsidRPr="001E148A">
        <w:rPr>
          <w:rFonts w:ascii="Palatino Linotype" w:eastAsia="Times New Roman" w:hAnsi="Palatino Linotype" w:cs="Arial"/>
          <w:b/>
        </w:rPr>
        <w:t>/INFOEM/IP/RR/2018:</w:t>
      </w:r>
      <w:r w:rsidRPr="001E148A">
        <w:rPr>
          <w:rFonts w:ascii="Palatino Linotype" w:eastAsia="Times New Roman" w:hAnsi="Palatino Linotype" w:cs="Arial"/>
          <w:i/>
        </w:rPr>
        <w:t xml:space="preserve"> </w:t>
      </w:r>
    </w:p>
    <w:p w14:paraId="353D9C32" w14:textId="27232C38"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lang w:val="es-MX"/>
        </w:rPr>
      </w:pPr>
      <w:r w:rsidRPr="001E148A">
        <w:rPr>
          <w:rFonts w:ascii="Palatino Linotype" w:eastAsia="Times New Roman" w:hAnsi="Palatino Linotype" w:cs="Arial"/>
          <w:b/>
        </w:rPr>
        <w:t xml:space="preserve">Acto impugnado: </w:t>
      </w:r>
      <w:r w:rsidRPr="001E148A">
        <w:rPr>
          <w:rFonts w:ascii="Palatino Linotype" w:eastAsia="Times New Roman" w:hAnsi="Palatino Linotype" w:cs="Arial"/>
          <w:i/>
        </w:rPr>
        <w:t>“</w:t>
      </w:r>
      <w:r w:rsidR="007862E6" w:rsidRPr="001E148A">
        <w:rPr>
          <w:rFonts w:ascii="Palatino Linotype" w:eastAsia="Times New Roman" w:hAnsi="Palatino Linotype" w:cs="Arial"/>
          <w:i/>
        </w:rPr>
        <w:t>Cobran por un derecho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179DFF83" w14:textId="562608D4"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1.15.- Recurso de revisión </w:t>
      </w:r>
      <w:r w:rsidR="007862E6" w:rsidRPr="001E148A">
        <w:rPr>
          <w:rFonts w:ascii="Palatino Linotype" w:eastAsia="Times New Roman" w:hAnsi="Palatino Linotype" w:cs="Arial"/>
          <w:b/>
        </w:rPr>
        <w:t>02516</w:t>
      </w:r>
      <w:r w:rsidRPr="001E148A">
        <w:rPr>
          <w:rFonts w:ascii="Palatino Linotype" w:eastAsia="Times New Roman" w:hAnsi="Palatino Linotype" w:cs="Arial"/>
          <w:b/>
        </w:rPr>
        <w:t>/INFOEM/IP/RR/2018:</w:t>
      </w:r>
    </w:p>
    <w:p w14:paraId="235FF3CC" w14:textId="0AD859D7"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Cobran por hacer su trabajo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3189D38" w14:textId="1F446E11"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1.16.- Recurso de revisión </w:t>
      </w:r>
      <w:r w:rsidR="007862E6" w:rsidRPr="001E148A">
        <w:rPr>
          <w:rFonts w:ascii="Palatino Linotype" w:eastAsia="Times New Roman" w:hAnsi="Palatino Linotype" w:cs="Arial"/>
          <w:b/>
        </w:rPr>
        <w:t>02517</w:t>
      </w:r>
      <w:r w:rsidRPr="001E148A">
        <w:rPr>
          <w:rFonts w:ascii="Palatino Linotype" w:eastAsia="Times New Roman" w:hAnsi="Palatino Linotype" w:cs="Arial"/>
          <w:b/>
        </w:rPr>
        <w:t>/INFOEM/IP/RR/2018:</w:t>
      </w:r>
    </w:p>
    <w:p w14:paraId="52544B74" w14:textId="6ED54850"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proporciona la información por este medio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06DF8061" w14:textId="1DE2A423"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1.17.- Recurso de revisión </w:t>
      </w:r>
      <w:r w:rsidR="007862E6" w:rsidRPr="001E148A">
        <w:rPr>
          <w:rFonts w:ascii="Palatino Linotype" w:eastAsia="Times New Roman" w:hAnsi="Palatino Linotype" w:cs="Arial"/>
          <w:b/>
        </w:rPr>
        <w:t>02518</w:t>
      </w:r>
      <w:r w:rsidRPr="001E148A">
        <w:rPr>
          <w:rFonts w:ascii="Palatino Linotype" w:eastAsia="Times New Roman" w:hAnsi="Palatino Linotype" w:cs="Arial"/>
          <w:b/>
        </w:rPr>
        <w:t>/INFOEM/IP/RR/2018:</w:t>
      </w:r>
    </w:p>
    <w:p w14:paraId="474CB78B" w14:textId="05607FE3"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dan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652A3313" w14:textId="57CEFDEC"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1.18.- Recurso de revisión </w:t>
      </w:r>
      <w:r w:rsidR="007862E6" w:rsidRPr="001E148A">
        <w:rPr>
          <w:rFonts w:ascii="Palatino Linotype" w:eastAsia="Times New Roman" w:hAnsi="Palatino Linotype" w:cs="Arial"/>
          <w:b/>
        </w:rPr>
        <w:t>02519</w:t>
      </w:r>
      <w:r w:rsidRPr="001E148A">
        <w:rPr>
          <w:rFonts w:ascii="Palatino Linotype" w:eastAsia="Times New Roman" w:hAnsi="Palatino Linotype" w:cs="Arial"/>
          <w:b/>
        </w:rPr>
        <w:t>/INFOEM/IP/RR/2018:</w:t>
      </w:r>
    </w:p>
    <w:p w14:paraId="1EF6491B" w14:textId="25F6A335"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respetan el derecho de acceso a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695F452E" w14:textId="0125D825"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lastRenderedPageBreak/>
        <w:t xml:space="preserve">1.19.- Recurso de revisión </w:t>
      </w:r>
      <w:r w:rsidR="007862E6" w:rsidRPr="001E148A">
        <w:rPr>
          <w:rFonts w:ascii="Palatino Linotype" w:eastAsia="Times New Roman" w:hAnsi="Palatino Linotype" w:cs="Arial"/>
          <w:b/>
        </w:rPr>
        <w:t>02520</w:t>
      </w:r>
      <w:r w:rsidRPr="001E148A">
        <w:rPr>
          <w:rFonts w:ascii="Palatino Linotype" w:eastAsia="Times New Roman" w:hAnsi="Palatino Linotype" w:cs="Arial"/>
          <w:b/>
        </w:rPr>
        <w:t>/INFOEM/IP/RR/2018:</w:t>
      </w:r>
    </w:p>
    <w:p w14:paraId="06EDF4A5" w14:textId="760FDAA9"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71CF05E0" w14:textId="153EC50E" w:rsidR="00A67595" w:rsidRPr="001E148A" w:rsidRDefault="00A67595" w:rsidP="00A67595">
      <w:pPr>
        <w:pStyle w:val="Prrafodelista"/>
        <w:spacing w:before="240" w:after="240" w:line="360" w:lineRule="auto"/>
        <w:ind w:left="360"/>
        <w:jc w:val="both"/>
        <w:rPr>
          <w:rFonts w:ascii="Palatino Linotype" w:eastAsia="Times New Roman" w:hAnsi="Palatino Linotype" w:cs="Arial"/>
          <w:i/>
        </w:rPr>
      </w:pPr>
      <w:r w:rsidRPr="001E148A">
        <w:rPr>
          <w:rFonts w:ascii="Palatino Linotype" w:eastAsia="Times New Roman" w:hAnsi="Palatino Linotype" w:cs="Arial"/>
          <w:b/>
        </w:rPr>
        <w:t xml:space="preserve">1.20.- Recurso de revisión </w:t>
      </w:r>
      <w:r w:rsidR="007862E6" w:rsidRPr="001E148A">
        <w:rPr>
          <w:rFonts w:ascii="Palatino Linotype" w:eastAsia="Times New Roman" w:hAnsi="Palatino Linotype" w:cs="Arial"/>
          <w:b/>
        </w:rPr>
        <w:t>02521</w:t>
      </w:r>
      <w:r w:rsidRPr="001E148A">
        <w:rPr>
          <w:rFonts w:ascii="Palatino Linotype" w:eastAsia="Times New Roman" w:hAnsi="Palatino Linotype" w:cs="Arial"/>
          <w:b/>
        </w:rPr>
        <w:t>/INFOEM/IP/RR/2018:</w:t>
      </w:r>
      <w:r w:rsidRPr="001E148A">
        <w:rPr>
          <w:rFonts w:ascii="Palatino Linotype" w:eastAsia="Times New Roman" w:hAnsi="Palatino Linotype" w:cs="Arial"/>
          <w:i/>
        </w:rPr>
        <w:t xml:space="preserve"> </w:t>
      </w:r>
    </w:p>
    <w:p w14:paraId="2E215B76" w14:textId="67E4B85C"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lang w:val="es-MX"/>
        </w:rPr>
      </w:pPr>
      <w:r w:rsidRPr="001E148A">
        <w:rPr>
          <w:rFonts w:ascii="Palatino Linotype" w:eastAsia="Times New Roman" w:hAnsi="Palatino Linotype" w:cs="Arial"/>
          <w:b/>
        </w:rPr>
        <w:t xml:space="preserve">Acto impugnado: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y cobran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50BE85B9" w14:textId="29EBEF61"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1.21.- Recurso de revisión </w:t>
      </w:r>
      <w:r w:rsidR="007862E6" w:rsidRPr="001E148A">
        <w:rPr>
          <w:rFonts w:ascii="Palatino Linotype" w:eastAsia="Times New Roman" w:hAnsi="Palatino Linotype" w:cs="Arial"/>
          <w:b/>
        </w:rPr>
        <w:t>02522</w:t>
      </w:r>
      <w:r w:rsidRPr="001E148A">
        <w:rPr>
          <w:rFonts w:ascii="Palatino Linotype" w:eastAsia="Times New Roman" w:hAnsi="Palatino Linotype" w:cs="Arial"/>
          <w:b/>
        </w:rPr>
        <w:t>/INFOEM/IP/RR/2018:</w:t>
      </w:r>
    </w:p>
    <w:p w14:paraId="381CEB77" w14:textId="35BCBE5E"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Cobran por un derecho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4882053A" w14:textId="35B9CB2C"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1.22.- Recurso de revisión </w:t>
      </w:r>
      <w:r w:rsidR="007862E6" w:rsidRPr="001E148A">
        <w:rPr>
          <w:rFonts w:ascii="Palatino Linotype" w:eastAsia="Times New Roman" w:hAnsi="Palatino Linotype" w:cs="Arial"/>
          <w:b/>
        </w:rPr>
        <w:t>02523</w:t>
      </w:r>
      <w:r w:rsidRPr="001E148A">
        <w:rPr>
          <w:rFonts w:ascii="Palatino Linotype" w:eastAsia="Times New Roman" w:hAnsi="Palatino Linotype" w:cs="Arial"/>
          <w:b/>
        </w:rPr>
        <w:t>/INFOEM/IP/RR/2018:</w:t>
      </w:r>
    </w:p>
    <w:p w14:paraId="3F0F6979" w14:textId="0DEBB0AA"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proporcionan lo que se les solicito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4D4E13E8" w14:textId="20862992"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1.23.- Recurso de revisión </w:t>
      </w:r>
      <w:r w:rsidR="007862E6" w:rsidRPr="001E148A">
        <w:rPr>
          <w:rFonts w:ascii="Palatino Linotype" w:eastAsia="Times New Roman" w:hAnsi="Palatino Linotype" w:cs="Arial"/>
          <w:b/>
        </w:rPr>
        <w:t>02524</w:t>
      </w:r>
      <w:r w:rsidRPr="001E148A">
        <w:rPr>
          <w:rFonts w:ascii="Palatino Linotype" w:eastAsia="Times New Roman" w:hAnsi="Palatino Linotype" w:cs="Arial"/>
          <w:b/>
        </w:rPr>
        <w:t>/INFOEM/IP/RR/2018:</w:t>
      </w:r>
    </w:p>
    <w:p w14:paraId="475E9A06" w14:textId="013B5F55"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Niegan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1347C3DB" w14:textId="35815CA3"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1.24.- Recurso de revisión </w:t>
      </w:r>
      <w:r w:rsidR="007862E6" w:rsidRPr="001E148A">
        <w:rPr>
          <w:rFonts w:ascii="Palatino Linotype" w:eastAsia="Times New Roman" w:hAnsi="Palatino Linotype" w:cs="Arial"/>
          <w:b/>
        </w:rPr>
        <w:t>02525</w:t>
      </w:r>
      <w:r w:rsidRPr="001E148A">
        <w:rPr>
          <w:rFonts w:ascii="Palatino Linotype" w:eastAsia="Times New Roman" w:hAnsi="Palatino Linotype" w:cs="Arial"/>
          <w:b/>
        </w:rPr>
        <w:t>/INFOEM/IP/RR/2018:</w:t>
      </w:r>
    </w:p>
    <w:p w14:paraId="43315CB5" w14:textId="5F8E9C4F"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Cobran por proporcionar lo que es un derecho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45B1F7F" w14:textId="09FFC35E"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1.25.- Recurso de revisión </w:t>
      </w:r>
      <w:r w:rsidR="007862E6" w:rsidRPr="001E148A">
        <w:rPr>
          <w:rFonts w:ascii="Palatino Linotype" w:eastAsia="Times New Roman" w:hAnsi="Palatino Linotype" w:cs="Arial"/>
          <w:b/>
        </w:rPr>
        <w:t>02526</w:t>
      </w:r>
      <w:r w:rsidRPr="001E148A">
        <w:rPr>
          <w:rFonts w:ascii="Palatino Linotype" w:eastAsia="Times New Roman" w:hAnsi="Palatino Linotype" w:cs="Arial"/>
          <w:b/>
        </w:rPr>
        <w:t>/INFOEM/IP/RR/2018:</w:t>
      </w:r>
    </w:p>
    <w:p w14:paraId="26D41697" w14:textId="6BAD9A0B"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No brindan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1737553" w14:textId="3299E9F3" w:rsidR="00A67595" w:rsidRPr="001E148A" w:rsidRDefault="00A67595" w:rsidP="00A67595">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 xml:space="preserve">1.26.- Recurso de revisión </w:t>
      </w:r>
      <w:r w:rsidR="007862E6" w:rsidRPr="001E148A">
        <w:rPr>
          <w:rFonts w:ascii="Palatino Linotype" w:eastAsia="Times New Roman" w:hAnsi="Palatino Linotype" w:cs="Arial"/>
          <w:b/>
        </w:rPr>
        <w:t>02527</w:t>
      </w:r>
      <w:r w:rsidRPr="001E148A">
        <w:rPr>
          <w:rFonts w:ascii="Palatino Linotype" w:eastAsia="Times New Roman" w:hAnsi="Palatino Linotype" w:cs="Arial"/>
          <w:b/>
        </w:rPr>
        <w:t>/INFOEM/IP/RR/2018:</w:t>
      </w:r>
    </w:p>
    <w:p w14:paraId="3568BC28" w14:textId="669FCB00" w:rsidR="00A67595" w:rsidRPr="001E148A" w:rsidRDefault="00A67595" w:rsidP="00A67595">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7862E6" w:rsidRPr="001E148A">
        <w:rPr>
          <w:rFonts w:ascii="Palatino Linotype" w:eastAsia="Times New Roman" w:hAnsi="Palatino Linotype" w:cs="Arial"/>
          <w:i/>
        </w:rPr>
        <w:t>Cobran y niegan el derecho a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094027B" w14:textId="77777777" w:rsidR="00A67595" w:rsidRPr="001E148A" w:rsidRDefault="00A67595" w:rsidP="00A67595">
      <w:pPr>
        <w:pStyle w:val="Prrafodelista"/>
        <w:spacing w:before="240" w:after="240" w:line="360" w:lineRule="auto"/>
        <w:ind w:left="1080"/>
        <w:jc w:val="both"/>
        <w:rPr>
          <w:rFonts w:ascii="Palatino Linotype" w:eastAsia="Times New Roman" w:hAnsi="Palatino Linotype" w:cs="Arial"/>
          <w:b/>
        </w:rPr>
      </w:pPr>
    </w:p>
    <w:p w14:paraId="71224F49" w14:textId="554C84C4" w:rsidR="00FE49E3" w:rsidRPr="001E148A" w:rsidRDefault="00057D13" w:rsidP="00057D13">
      <w:pPr>
        <w:pStyle w:val="Prrafodelista"/>
        <w:spacing w:line="360" w:lineRule="auto"/>
        <w:jc w:val="both"/>
        <w:rPr>
          <w:rFonts w:ascii="Palatino Linotype" w:hAnsi="Palatino Linotype"/>
          <w:b/>
          <w:sz w:val="22"/>
          <w:szCs w:val="22"/>
        </w:rPr>
      </w:pPr>
      <w:bookmarkStart w:id="15" w:name="_Toc461555887"/>
      <w:bookmarkStart w:id="16" w:name="_Toc465264614"/>
      <w:bookmarkStart w:id="17" w:name="_Toc465264859"/>
      <w:bookmarkStart w:id="18" w:name="_Toc465266510"/>
      <w:bookmarkStart w:id="19" w:name="_Toc466302242"/>
      <w:bookmarkStart w:id="20" w:name="_Toc466371850"/>
      <w:bookmarkStart w:id="21" w:name="_Toc466371909"/>
      <w:bookmarkStart w:id="22" w:name="_Toc466377639"/>
      <w:bookmarkStart w:id="23" w:name="_Toc475619391"/>
      <w:bookmarkStart w:id="24" w:name="_Toc476048183"/>
      <w:bookmarkStart w:id="25" w:name="_Toc476071562"/>
      <w:bookmarkStart w:id="26" w:name="_Toc491370293"/>
      <w:bookmarkStart w:id="27" w:name="_Toc491971187"/>
      <w:bookmarkStart w:id="28" w:name="_Toc495043349"/>
      <w:bookmarkStart w:id="29" w:name="_Toc495490223"/>
      <w:bookmarkStart w:id="30" w:name="_Toc495490293"/>
      <w:bookmarkStart w:id="31" w:name="_Toc503989306"/>
      <w:bookmarkStart w:id="32" w:name="_Toc503989328"/>
      <w:bookmarkStart w:id="33" w:name="_Toc504070935"/>
      <w:bookmarkStart w:id="34" w:name="_Toc507607101"/>
      <w:bookmarkStart w:id="35" w:name="_Toc513637194"/>
      <w:bookmarkStart w:id="36" w:name="_Toc517374348"/>
      <w:bookmarkStart w:id="37" w:name="_Toc517426508"/>
      <w:bookmarkStart w:id="38" w:name="_Toc517426553"/>
      <w:bookmarkStart w:id="39" w:name="_Toc522635575"/>
      <w:bookmarkStart w:id="40" w:name="_Toc523404084"/>
      <w:bookmarkStart w:id="41" w:name="_Toc523404113"/>
      <w:bookmarkEnd w:id="3"/>
      <w:bookmarkEnd w:id="4"/>
      <w:bookmarkEnd w:id="5"/>
      <w:bookmarkEnd w:id="6"/>
      <w:bookmarkEnd w:id="7"/>
      <w:bookmarkEnd w:id="8"/>
      <w:bookmarkEnd w:id="9"/>
      <w:bookmarkEnd w:id="10"/>
      <w:bookmarkEnd w:id="11"/>
      <w:bookmarkEnd w:id="12"/>
      <w:bookmarkEnd w:id="13"/>
      <w:bookmarkEnd w:id="14"/>
      <w:r w:rsidRPr="001E148A">
        <w:rPr>
          <w:rStyle w:val="Ttulo2Car"/>
          <w:rFonts w:ascii="Palatino Linotype" w:hAnsi="Palatino Linotype"/>
          <w:b/>
          <w:color w:val="auto"/>
          <w:sz w:val="24"/>
          <w:lang w:val="es-ES"/>
        </w:rPr>
        <w:t xml:space="preserve">2.- </w:t>
      </w:r>
      <w:r w:rsidR="009E4942" w:rsidRPr="001E148A">
        <w:rPr>
          <w:rStyle w:val="Ttulo2Car"/>
          <w:rFonts w:ascii="Palatino Linotype" w:hAnsi="Palatino Linotype"/>
          <w:b/>
          <w:color w:val="auto"/>
          <w:sz w:val="24"/>
          <w:lang w:val="es-ES"/>
        </w:rPr>
        <w:t>Razones o Motivos de inconformidad:</w:t>
      </w:r>
      <w:bookmarkEnd w:id="15"/>
      <w:bookmarkEnd w:id="16"/>
      <w:bookmarkEnd w:id="17"/>
      <w:bookmarkEnd w:id="18"/>
      <w:bookmarkEnd w:id="19"/>
      <w:bookmarkEnd w:id="20"/>
      <w:bookmarkEnd w:id="21"/>
      <w:bookmarkEnd w:id="22"/>
      <w:r w:rsidR="000631D9" w:rsidRPr="001E148A">
        <w:rPr>
          <w:rStyle w:val="Ttulo2Car"/>
          <w:rFonts w:ascii="Palatino Linotype" w:hAnsi="Palatino Linotype"/>
          <w:b/>
          <w:color w:val="auto"/>
          <w:sz w:val="24"/>
          <w:szCs w:val="24"/>
          <w:lang w:val="es-ES"/>
        </w:rPr>
        <w:t xml:space="preserve"> </w:t>
      </w:r>
      <w:bookmarkStart w:id="42" w:name="_Toc461555888"/>
      <w:bookmarkStart w:id="43" w:name="_Toc465264615"/>
      <w:bookmarkStart w:id="44" w:name="_Toc465264860"/>
      <w:bookmarkStart w:id="45" w:name="_Toc465266511"/>
      <w:bookmarkStart w:id="46" w:name="_Toc466302243"/>
      <w:bookmarkStart w:id="47" w:name="_Toc466371851"/>
      <w:bookmarkStart w:id="48" w:name="_Toc466371910"/>
      <w:bookmarkStart w:id="49" w:name="_Toc466377640"/>
      <w:r w:rsidR="000631D9" w:rsidRPr="001E148A">
        <w:rPr>
          <w:rStyle w:val="Ttulo2Car"/>
          <w:rFonts w:ascii="Palatino Linotype" w:hAnsi="Palatino Linotype"/>
          <w:i/>
          <w:color w:val="auto"/>
          <w:sz w:val="24"/>
          <w:szCs w:val="24"/>
          <w:lang w:val="es-ES"/>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2"/>
      <w:bookmarkEnd w:id="43"/>
      <w:bookmarkEnd w:id="44"/>
      <w:bookmarkEnd w:id="45"/>
      <w:bookmarkEnd w:id="46"/>
      <w:bookmarkEnd w:id="47"/>
      <w:bookmarkEnd w:id="48"/>
      <w:bookmarkEnd w:id="49"/>
      <w:r w:rsidRPr="001E148A">
        <w:rPr>
          <w:rStyle w:val="Ttulo2Car"/>
          <w:rFonts w:ascii="Palatino Linotype" w:hAnsi="Palatino Linotype"/>
          <w:i/>
          <w:color w:val="auto"/>
          <w:sz w:val="24"/>
          <w:szCs w:val="24"/>
          <w:lang w:val="es-ES"/>
        </w:rPr>
        <w:t xml:space="preserve">El sujeto y servidor </w:t>
      </w:r>
      <w:proofErr w:type="spellStart"/>
      <w:r w:rsidRPr="001E148A">
        <w:rPr>
          <w:rStyle w:val="Ttulo2Car"/>
          <w:rFonts w:ascii="Palatino Linotype" w:hAnsi="Palatino Linotype"/>
          <w:i/>
          <w:color w:val="auto"/>
          <w:sz w:val="24"/>
          <w:szCs w:val="24"/>
          <w:lang w:val="es-ES"/>
        </w:rPr>
        <w:t>publico</w:t>
      </w:r>
      <w:proofErr w:type="spellEnd"/>
      <w:r w:rsidRPr="001E148A">
        <w:rPr>
          <w:rStyle w:val="Ttulo2Car"/>
          <w:rFonts w:ascii="Palatino Linotype" w:hAnsi="Palatino Linotype"/>
          <w:i/>
          <w:color w:val="auto"/>
          <w:sz w:val="24"/>
          <w:szCs w:val="24"/>
          <w:lang w:val="es-ES"/>
        </w:rPr>
        <w:t xml:space="preserve"> corrupto que da la respuesta ni idea tiene que dentro del Artículo 92 de la Ley de Transparencia se establece que esta información es publica, entonces porque el delincuente va a pasar por encima de la ley, quien se cree, aparte de violar el derecho de acceso a la información. Ponte a trabajar haragán y deja de establecer tu corrupción como medio de defensa y negación al derecho de acceso a la información.</w:t>
      </w:r>
      <w:bookmarkEnd w:id="39"/>
      <w:bookmarkEnd w:id="40"/>
      <w:bookmarkEnd w:id="41"/>
      <w:r w:rsidR="00C64BCF" w:rsidRPr="001E148A">
        <w:rPr>
          <w:rFonts w:ascii="Palatino Linotype" w:hAnsi="Palatino Linotype"/>
          <w:i/>
        </w:rPr>
        <w:t>"</w:t>
      </w:r>
      <w:r w:rsidR="00FE49E3" w:rsidRPr="001E148A">
        <w:rPr>
          <w:rFonts w:ascii="Palatino Linotype" w:hAnsi="Palatino Linotype"/>
          <w:i/>
        </w:rPr>
        <w:t xml:space="preserve"> </w:t>
      </w:r>
      <w:r w:rsidR="00FE49E3" w:rsidRPr="001E148A">
        <w:rPr>
          <w:rFonts w:ascii="Palatino Linotype" w:hAnsi="Palatino Linotype"/>
        </w:rPr>
        <w:t>(Sic)</w:t>
      </w:r>
    </w:p>
    <w:p w14:paraId="282545BC" w14:textId="2D38F68F" w:rsidR="00515227" w:rsidRPr="001E148A" w:rsidRDefault="00515227" w:rsidP="00887497">
      <w:pPr>
        <w:pStyle w:val="Prrafodelista"/>
        <w:numPr>
          <w:ilvl w:val="0"/>
          <w:numId w:val="2"/>
        </w:numPr>
        <w:spacing w:before="240" w:after="240" w:line="360" w:lineRule="auto"/>
        <w:jc w:val="both"/>
        <w:rPr>
          <w:rFonts w:ascii="Palatino Linotype" w:eastAsia="Times New Roman" w:hAnsi="Palatino Linotype" w:cs="Arial"/>
        </w:rPr>
      </w:pPr>
      <w:r w:rsidRPr="001E148A">
        <w:rPr>
          <w:rFonts w:ascii="Palatino Linotype" w:hAnsi="Palatino Linotype" w:cs="Arial"/>
          <w:bCs/>
        </w:rPr>
        <w:lastRenderedPageBreak/>
        <w:t xml:space="preserve">Posteriormente, </w:t>
      </w:r>
      <w:r w:rsidR="00057D13" w:rsidRPr="001E148A">
        <w:rPr>
          <w:rFonts w:ascii="Palatino Linotype" w:hAnsi="Palatino Linotype" w:cs="Arial"/>
          <w:bCs/>
        </w:rPr>
        <w:t>el</w:t>
      </w:r>
      <w:r w:rsidRPr="001E148A">
        <w:rPr>
          <w:rFonts w:ascii="Palatino Linotype" w:hAnsi="Palatino Linotype" w:cs="Arial"/>
          <w:bCs/>
        </w:rPr>
        <w:t xml:space="preserve"> </w:t>
      </w:r>
      <w:r w:rsidR="00057D13" w:rsidRPr="001E148A">
        <w:rPr>
          <w:rFonts w:ascii="Palatino Linotype" w:hAnsi="Palatino Linotype" w:cs="Arial"/>
          <w:bCs/>
        </w:rPr>
        <w:t>diez</w:t>
      </w:r>
      <w:r w:rsidRPr="001E148A">
        <w:rPr>
          <w:rFonts w:ascii="Palatino Linotype" w:hAnsi="Palatino Linotype" w:cs="Arial"/>
          <w:bCs/>
        </w:rPr>
        <w:t xml:space="preserve"> (</w:t>
      </w:r>
      <w:r w:rsidR="00057D13" w:rsidRPr="001E148A">
        <w:rPr>
          <w:rFonts w:ascii="Palatino Linotype" w:hAnsi="Palatino Linotype" w:cs="Arial"/>
          <w:bCs/>
        </w:rPr>
        <w:t>10</w:t>
      </w:r>
      <w:r w:rsidRPr="001E148A">
        <w:rPr>
          <w:rFonts w:ascii="Palatino Linotype" w:hAnsi="Palatino Linotype" w:cs="Arial"/>
          <w:bCs/>
        </w:rPr>
        <w:t>) de ju</w:t>
      </w:r>
      <w:r w:rsidR="00057D13" w:rsidRPr="001E148A">
        <w:rPr>
          <w:rFonts w:ascii="Palatino Linotype" w:hAnsi="Palatino Linotype" w:cs="Arial"/>
          <w:bCs/>
        </w:rPr>
        <w:t>l</w:t>
      </w:r>
      <w:r w:rsidRPr="001E148A">
        <w:rPr>
          <w:rFonts w:ascii="Palatino Linotype" w:hAnsi="Palatino Linotype" w:cs="Arial"/>
          <w:bCs/>
        </w:rPr>
        <w:t xml:space="preserve">io de dos mil dieciocho, la </w:t>
      </w:r>
      <w:r w:rsidRPr="001E148A">
        <w:rPr>
          <w:rFonts w:ascii="Palatino Linotype" w:hAnsi="Palatino Linotype" w:cs="Arial"/>
          <w:b/>
          <w:bCs/>
        </w:rPr>
        <w:t>RECURRENTE</w:t>
      </w:r>
      <w:r w:rsidRPr="001E148A">
        <w:rPr>
          <w:rFonts w:ascii="Palatino Linotype" w:hAnsi="Palatino Linotype" w:cs="Arial"/>
          <w:bCs/>
        </w:rPr>
        <w:t xml:space="preserve"> interpuso los recursos de revisión </w:t>
      </w:r>
      <w:r w:rsidR="00057D13" w:rsidRPr="001E148A">
        <w:rPr>
          <w:rFonts w:ascii="Palatino Linotype" w:hAnsi="Palatino Linotype"/>
          <w:b/>
          <w:sz w:val="22"/>
        </w:rPr>
        <w:t>02595</w:t>
      </w:r>
      <w:r w:rsidRPr="001E148A">
        <w:rPr>
          <w:rFonts w:ascii="Palatino Linotype" w:hAnsi="Palatino Linotype"/>
          <w:b/>
          <w:sz w:val="22"/>
        </w:rPr>
        <w:t xml:space="preserve">/INFOEM/IP/RR/2018, </w:t>
      </w:r>
      <w:r w:rsidR="00057D13" w:rsidRPr="001E148A">
        <w:rPr>
          <w:rFonts w:ascii="Palatino Linotype" w:hAnsi="Palatino Linotype"/>
          <w:b/>
          <w:sz w:val="22"/>
        </w:rPr>
        <w:t>02596</w:t>
      </w:r>
      <w:r w:rsidRPr="001E148A">
        <w:rPr>
          <w:rFonts w:ascii="Palatino Linotype" w:hAnsi="Palatino Linotype"/>
          <w:b/>
          <w:sz w:val="22"/>
        </w:rPr>
        <w:t xml:space="preserve">/INFOEM/IP/RR/2018, </w:t>
      </w:r>
      <w:r w:rsidR="00057D13" w:rsidRPr="001E148A">
        <w:rPr>
          <w:rFonts w:ascii="Palatino Linotype" w:hAnsi="Palatino Linotype"/>
          <w:b/>
          <w:sz w:val="22"/>
        </w:rPr>
        <w:t>02597</w:t>
      </w:r>
      <w:r w:rsidRPr="001E148A">
        <w:rPr>
          <w:rFonts w:ascii="Palatino Linotype" w:hAnsi="Palatino Linotype"/>
          <w:b/>
          <w:sz w:val="22"/>
        </w:rPr>
        <w:t xml:space="preserve">/INFOEM/IP/RR/2018, </w:t>
      </w:r>
      <w:r w:rsidR="00057D13" w:rsidRPr="001E148A">
        <w:rPr>
          <w:rFonts w:ascii="Palatino Linotype" w:hAnsi="Palatino Linotype"/>
          <w:b/>
          <w:sz w:val="22"/>
        </w:rPr>
        <w:t>02598</w:t>
      </w:r>
      <w:r w:rsidRPr="001E148A">
        <w:rPr>
          <w:rFonts w:ascii="Palatino Linotype" w:hAnsi="Palatino Linotype"/>
          <w:b/>
          <w:sz w:val="22"/>
        </w:rPr>
        <w:t xml:space="preserve">/INFOEM/IP/RR/2018, y </w:t>
      </w:r>
      <w:r w:rsidR="00057D13" w:rsidRPr="001E148A">
        <w:rPr>
          <w:rFonts w:ascii="Palatino Linotype" w:hAnsi="Palatino Linotype"/>
          <w:b/>
          <w:sz w:val="22"/>
        </w:rPr>
        <w:t>02599</w:t>
      </w:r>
      <w:r w:rsidRPr="001E148A">
        <w:rPr>
          <w:rFonts w:ascii="Palatino Linotype" w:hAnsi="Palatino Linotype"/>
          <w:b/>
          <w:sz w:val="22"/>
        </w:rPr>
        <w:t>/INFOEM/IP/RR/2018</w:t>
      </w:r>
      <w:r w:rsidRPr="001E148A">
        <w:rPr>
          <w:rFonts w:ascii="Palatino Linotype" w:hAnsi="Palatino Linotype"/>
          <w:b/>
        </w:rPr>
        <w:t xml:space="preserve">, </w:t>
      </w:r>
      <w:r w:rsidRPr="001E148A">
        <w:rPr>
          <w:rFonts w:ascii="Palatino Linotype" w:hAnsi="Palatino Linotype"/>
        </w:rPr>
        <w:t>impugnaciones para los que la particular refirió</w:t>
      </w:r>
      <w:r w:rsidR="00C407AB" w:rsidRPr="001E148A">
        <w:rPr>
          <w:rFonts w:ascii="Palatino Linotype" w:hAnsi="Palatino Linotype"/>
        </w:rPr>
        <w:t>:</w:t>
      </w:r>
    </w:p>
    <w:p w14:paraId="7D578D35" w14:textId="77777777" w:rsidR="00057D13" w:rsidRPr="001E148A" w:rsidRDefault="00057D13" w:rsidP="00515227">
      <w:pPr>
        <w:pStyle w:val="Prrafodelista"/>
        <w:spacing w:before="240" w:after="240" w:line="360" w:lineRule="auto"/>
        <w:ind w:left="360"/>
        <w:jc w:val="both"/>
        <w:rPr>
          <w:rFonts w:ascii="Palatino Linotype" w:eastAsia="Times New Roman" w:hAnsi="Palatino Linotype" w:cs="Arial"/>
          <w:b/>
        </w:rPr>
      </w:pPr>
    </w:p>
    <w:p w14:paraId="12635DB5" w14:textId="7765D091" w:rsidR="00057D13" w:rsidRPr="001E148A" w:rsidRDefault="00057D13" w:rsidP="00515227">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1.1.- Recurso de revisión 02594/INFOEM/IP/RR/2018:</w:t>
      </w:r>
    </w:p>
    <w:p w14:paraId="0C1E09AC" w14:textId="0D09716D" w:rsidR="00057D13" w:rsidRPr="001E148A" w:rsidRDefault="00057D13" w:rsidP="00057D13">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 xml:space="preserve">Acto impugnado: </w:t>
      </w:r>
      <w:r w:rsidRPr="001E148A">
        <w:rPr>
          <w:rFonts w:ascii="Palatino Linotype" w:eastAsia="Times New Roman" w:hAnsi="Palatino Linotype" w:cs="Arial"/>
          <w:i/>
        </w:rPr>
        <w:t>“Niegan información”</w:t>
      </w:r>
      <w:r w:rsidRPr="001E148A">
        <w:rPr>
          <w:rFonts w:ascii="Palatino Linotype" w:eastAsia="Times New Roman" w:hAnsi="Palatino Linotype" w:cs="Arial"/>
        </w:rPr>
        <w:t xml:space="preserve"> (Sic).</w:t>
      </w:r>
    </w:p>
    <w:p w14:paraId="6972095E" w14:textId="38CD063D" w:rsidR="00057D13" w:rsidRPr="001E148A" w:rsidRDefault="00057D13" w:rsidP="00057D13">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Razones o Motivos de inconformidad:</w:t>
      </w:r>
      <w:r w:rsidRPr="001E148A">
        <w:rPr>
          <w:rFonts w:ascii="Palatino Linotype" w:eastAsia="Times New Roman" w:hAnsi="Palatino Linotype" w:cs="Arial"/>
        </w:rPr>
        <w:t xml:space="preserve"> </w:t>
      </w:r>
      <w:r w:rsidR="00707821" w:rsidRPr="001E148A">
        <w:rPr>
          <w:rFonts w:ascii="Palatino Linotype" w:eastAsia="Times New Roman" w:hAnsi="Palatino Linotype" w:cs="Arial"/>
          <w:i/>
        </w:rPr>
        <w:t>“No brindan lo solicitado”</w:t>
      </w:r>
    </w:p>
    <w:p w14:paraId="347CF9EB" w14:textId="53E556B3" w:rsidR="00C407AB" w:rsidRPr="001E148A" w:rsidRDefault="00057D13" w:rsidP="00515227">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1.2</w:t>
      </w:r>
      <w:r w:rsidR="0055322E" w:rsidRPr="001E148A">
        <w:rPr>
          <w:rFonts w:ascii="Palatino Linotype" w:eastAsia="Times New Roman" w:hAnsi="Palatino Linotype" w:cs="Arial"/>
          <w:b/>
        </w:rPr>
        <w:t xml:space="preserve">.- </w:t>
      </w:r>
      <w:r w:rsidR="00C407AB" w:rsidRPr="001E148A">
        <w:rPr>
          <w:rFonts w:ascii="Palatino Linotype" w:eastAsia="Times New Roman" w:hAnsi="Palatino Linotype" w:cs="Arial"/>
          <w:b/>
        </w:rPr>
        <w:t xml:space="preserve">Recurso de revisión </w:t>
      </w:r>
      <w:r w:rsidRPr="001E148A">
        <w:rPr>
          <w:rFonts w:ascii="Palatino Linotype" w:eastAsia="Times New Roman" w:hAnsi="Palatino Linotype" w:cs="Arial"/>
          <w:b/>
        </w:rPr>
        <w:t>02595</w:t>
      </w:r>
      <w:r w:rsidR="00C407AB" w:rsidRPr="001E148A">
        <w:rPr>
          <w:rFonts w:ascii="Palatino Linotype" w:eastAsia="Times New Roman" w:hAnsi="Palatino Linotype" w:cs="Arial"/>
          <w:b/>
        </w:rPr>
        <w:t>/INFOEM/IP/RR/2018:</w:t>
      </w:r>
    </w:p>
    <w:p w14:paraId="3368ACC6" w14:textId="589C77CC" w:rsidR="00C407AB" w:rsidRPr="001E148A" w:rsidRDefault="00C407AB" w:rsidP="00C407AB">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057D13" w:rsidRPr="001E148A">
        <w:rPr>
          <w:rFonts w:ascii="Palatino Linotype" w:eastAsia="Times New Roman" w:hAnsi="Palatino Linotype" w:cs="Arial"/>
          <w:i/>
        </w:rPr>
        <w:t>No proporcionan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262645C8" w14:textId="2AEE7C81" w:rsidR="00057D13" w:rsidRPr="001E148A" w:rsidRDefault="00057D13" w:rsidP="00C407AB">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Razones o Motivos de inconformidad:</w:t>
      </w:r>
      <w:r w:rsidRPr="001E148A">
        <w:rPr>
          <w:rFonts w:ascii="Palatino Linotype" w:eastAsia="Times New Roman" w:hAnsi="Palatino Linotype" w:cs="Arial"/>
        </w:rPr>
        <w:t xml:space="preserve"> </w:t>
      </w:r>
      <w:r w:rsidRPr="001E148A">
        <w:rPr>
          <w:rFonts w:ascii="Palatino Linotype" w:eastAsia="Times New Roman" w:hAnsi="Palatino Linotype" w:cs="Arial"/>
          <w:i/>
        </w:rPr>
        <w:t>“Cobran por el derecho a la información”</w:t>
      </w:r>
      <w:r w:rsidRPr="001E148A">
        <w:rPr>
          <w:rFonts w:ascii="Palatino Linotype" w:eastAsia="Times New Roman" w:hAnsi="Palatino Linotype" w:cs="Arial"/>
        </w:rPr>
        <w:t xml:space="preserve"> (Sic).</w:t>
      </w:r>
    </w:p>
    <w:p w14:paraId="18D6B63A" w14:textId="347A8629" w:rsidR="00C407AB" w:rsidRPr="001E148A" w:rsidRDefault="00057D13" w:rsidP="00515227">
      <w:pPr>
        <w:pStyle w:val="Prrafodelista"/>
        <w:spacing w:before="240" w:after="240" w:line="360" w:lineRule="auto"/>
        <w:ind w:left="360"/>
        <w:jc w:val="both"/>
        <w:rPr>
          <w:rFonts w:ascii="Palatino Linotype" w:eastAsia="Times New Roman" w:hAnsi="Palatino Linotype" w:cs="Arial"/>
          <w:i/>
        </w:rPr>
      </w:pPr>
      <w:r w:rsidRPr="001E148A">
        <w:rPr>
          <w:rFonts w:ascii="Palatino Linotype" w:eastAsia="Times New Roman" w:hAnsi="Palatino Linotype" w:cs="Arial"/>
          <w:b/>
        </w:rPr>
        <w:t>1.3</w:t>
      </w:r>
      <w:r w:rsidR="0055322E" w:rsidRPr="001E148A">
        <w:rPr>
          <w:rFonts w:ascii="Palatino Linotype" w:eastAsia="Times New Roman" w:hAnsi="Palatino Linotype" w:cs="Arial"/>
          <w:b/>
        </w:rPr>
        <w:t xml:space="preserve">.- </w:t>
      </w:r>
      <w:r w:rsidR="00C407AB" w:rsidRPr="001E148A">
        <w:rPr>
          <w:rFonts w:ascii="Palatino Linotype" w:eastAsia="Times New Roman" w:hAnsi="Palatino Linotype" w:cs="Arial"/>
          <w:b/>
        </w:rPr>
        <w:t xml:space="preserve">Recurso de revisión </w:t>
      </w:r>
      <w:r w:rsidRPr="001E148A">
        <w:rPr>
          <w:rFonts w:ascii="Palatino Linotype" w:eastAsia="Times New Roman" w:hAnsi="Palatino Linotype" w:cs="Arial"/>
          <w:b/>
        </w:rPr>
        <w:t>02596</w:t>
      </w:r>
      <w:r w:rsidR="00C407AB" w:rsidRPr="001E148A">
        <w:rPr>
          <w:rFonts w:ascii="Palatino Linotype" w:eastAsia="Times New Roman" w:hAnsi="Palatino Linotype" w:cs="Arial"/>
          <w:b/>
        </w:rPr>
        <w:t>/INFOEM/IP/RR/2018:</w:t>
      </w:r>
      <w:r w:rsidR="00C407AB" w:rsidRPr="001E148A">
        <w:rPr>
          <w:rFonts w:ascii="Palatino Linotype" w:eastAsia="Times New Roman" w:hAnsi="Palatino Linotype" w:cs="Arial"/>
          <w:i/>
        </w:rPr>
        <w:t xml:space="preserve"> </w:t>
      </w:r>
    </w:p>
    <w:p w14:paraId="2B814826" w14:textId="27518C49" w:rsidR="00C407AB" w:rsidRPr="001E148A" w:rsidRDefault="00C407AB" w:rsidP="00C407AB">
      <w:pPr>
        <w:pStyle w:val="Prrafodelista"/>
        <w:numPr>
          <w:ilvl w:val="0"/>
          <w:numId w:val="38"/>
        </w:numPr>
        <w:spacing w:before="240" w:after="240" w:line="360" w:lineRule="auto"/>
        <w:jc w:val="both"/>
        <w:rPr>
          <w:rFonts w:ascii="Palatino Linotype" w:eastAsia="Times New Roman" w:hAnsi="Palatino Linotype" w:cs="Arial"/>
          <w:lang w:val="es-MX"/>
        </w:rPr>
      </w:pPr>
      <w:r w:rsidRPr="001E148A">
        <w:rPr>
          <w:rFonts w:ascii="Palatino Linotype" w:eastAsia="Times New Roman" w:hAnsi="Palatino Linotype" w:cs="Arial"/>
          <w:b/>
        </w:rPr>
        <w:t xml:space="preserve">Acto impugnado: </w:t>
      </w:r>
      <w:r w:rsidRPr="001E148A">
        <w:rPr>
          <w:rFonts w:ascii="Palatino Linotype" w:eastAsia="Times New Roman" w:hAnsi="Palatino Linotype" w:cs="Arial"/>
          <w:i/>
        </w:rPr>
        <w:t>“</w:t>
      </w:r>
      <w:r w:rsidR="00057D13" w:rsidRPr="001E148A">
        <w:rPr>
          <w:rFonts w:ascii="Palatino Linotype" w:eastAsia="Times New Roman" w:hAnsi="Palatino Linotype" w:cs="Arial"/>
          <w:i/>
        </w:rPr>
        <w:t>Cobran por un derecho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021FB01C" w14:textId="1B8FFDF2" w:rsidR="00057D13" w:rsidRPr="001E148A" w:rsidRDefault="00057D13" w:rsidP="00C407AB">
      <w:pPr>
        <w:pStyle w:val="Prrafodelista"/>
        <w:numPr>
          <w:ilvl w:val="0"/>
          <w:numId w:val="38"/>
        </w:numPr>
        <w:spacing w:before="240" w:after="240" w:line="360" w:lineRule="auto"/>
        <w:jc w:val="both"/>
        <w:rPr>
          <w:rFonts w:ascii="Palatino Linotype" w:eastAsia="Times New Roman" w:hAnsi="Palatino Linotype" w:cs="Arial"/>
          <w:lang w:val="es-MX"/>
        </w:rPr>
      </w:pPr>
      <w:r w:rsidRPr="001E148A">
        <w:rPr>
          <w:rFonts w:ascii="Palatino Linotype" w:eastAsia="Times New Roman" w:hAnsi="Palatino Linotype" w:cs="Arial"/>
          <w:b/>
        </w:rPr>
        <w:t>Razones o Motivos de inconformidad:</w:t>
      </w:r>
      <w:r w:rsidRPr="001E148A">
        <w:rPr>
          <w:rFonts w:ascii="Palatino Linotype" w:eastAsia="Times New Roman" w:hAnsi="Palatino Linotype" w:cs="Arial"/>
        </w:rPr>
        <w:t xml:space="preserve"> </w:t>
      </w:r>
      <w:r w:rsidRPr="001E148A">
        <w:rPr>
          <w:rFonts w:ascii="Palatino Linotype" w:eastAsia="Times New Roman" w:hAnsi="Palatino Linotype" w:cs="Arial"/>
          <w:i/>
        </w:rPr>
        <w:t>“Niegan la información”</w:t>
      </w:r>
      <w:r w:rsidRPr="001E148A">
        <w:rPr>
          <w:rFonts w:ascii="Palatino Linotype" w:eastAsia="Times New Roman" w:hAnsi="Palatino Linotype" w:cs="Arial"/>
        </w:rPr>
        <w:t xml:space="preserve"> (Sic).</w:t>
      </w:r>
    </w:p>
    <w:p w14:paraId="070FD0DC" w14:textId="62EABC3D" w:rsidR="00C407AB" w:rsidRPr="001E148A" w:rsidRDefault="00057D13" w:rsidP="00515227">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1.4</w:t>
      </w:r>
      <w:r w:rsidR="0055322E" w:rsidRPr="001E148A">
        <w:rPr>
          <w:rFonts w:ascii="Palatino Linotype" w:eastAsia="Times New Roman" w:hAnsi="Palatino Linotype" w:cs="Arial"/>
          <w:b/>
        </w:rPr>
        <w:t xml:space="preserve">.- </w:t>
      </w:r>
      <w:r w:rsidR="00C407AB" w:rsidRPr="001E148A">
        <w:rPr>
          <w:rFonts w:ascii="Palatino Linotype" w:eastAsia="Times New Roman" w:hAnsi="Palatino Linotype" w:cs="Arial"/>
          <w:b/>
        </w:rPr>
        <w:t xml:space="preserve">Recurso de revisión </w:t>
      </w:r>
      <w:r w:rsidRPr="001E148A">
        <w:rPr>
          <w:rFonts w:ascii="Palatino Linotype" w:eastAsia="Times New Roman" w:hAnsi="Palatino Linotype" w:cs="Arial"/>
          <w:b/>
        </w:rPr>
        <w:t>02597</w:t>
      </w:r>
      <w:r w:rsidR="00C407AB" w:rsidRPr="001E148A">
        <w:rPr>
          <w:rFonts w:ascii="Palatino Linotype" w:eastAsia="Times New Roman" w:hAnsi="Palatino Linotype" w:cs="Arial"/>
          <w:b/>
        </w:rPr>
        <w:t>/INFOEM/IP/RR/2018:</w:t>
      </w:r>
    </w:p>
    <w:p w14:paraId="5363540B" w14:textId="34EBE913" w:rsidR="00C407AB" w:rsidRPr="001E148A" w:rsidRDefault="00C407AB" w:rsidP="00C407AB">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057D13" w:rsidRPr="001E148A">
        <w:rPr>
          <w:rFonts w:ascii="Palatino Linotype" w:eastAsia="Times New Roman" w:hAnsi="Palatino Linotype" w:cs="Arial"/>
          <w:i/>
        </w:rPr>
        <w:t>No proporcionan lo solicitado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52011403" w14:textId="31B3947D" w:rsidR="00057D13" w:rsidRPr="001E148A" w:rsidRDefault="00057D13" w:rsidP="00C407AB">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Razones o Motivos de inconformidad:</w:t>
      </w:r>
      <w:r w:rsidRPr="001E148A">
        <w:rPr>
          <w:rFonts w:ascii="Palatino Linotype" w:eastAsia="Times New Roman" w:hAnsi="Palatino Linotype" w:cs="Arial"/>
        </w:rPr>
        <w:t xml:space="preserve"> </w:t>
      </w:r>
      <w:r w:rsidRPr="001E148A">
        <w:rPr>
          <w:rFonts w:ascii="Palatino Linotype" w:eastAsia="Times New Roman" w:hAnsi="Palatino Linotype" w:cs="Arial"/>
          <w:i/>
        </w:rPr>
        <w:t>“Niegan información y cobran”</w:t>
      </w:r>
      <w:r w:rsidRPr="001E148A">
        <w:rPr>
          <w:rFonts w:ascii="Palatino Linotype" w:eastAsia="Times New Roman" w:hAnsi="Palatino Linotype" w:cs="Arial"/>
        </w:rPr>
        <w:t xml:space="preserve"> (Sic).</w:t>
      </w:r>
    </w:p>
    <w:p w14:paraId="6C62AD54" w14:textId="73757589" w:rsidR="00C407AB" w:rsidRPr="001E148A" w:rsidRDefault="00057D13" w:rsidP="00C407AB">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1.5</w:t>
      </w:r>
      <w:r w:rsidR="0055322E" w:rsidRPr="001E148A">
        <w:rPr>
          <w:rFonts w:ascii="Palatino Linotype" w:eastAsia="Times New Roman" w:hAnsi="Palatino Linotype" w:cs="Arial"/>
          <w:b/>
        </w:rPr>
        <w:t xml:space="preserve">.- </w:t>
      </w:r>
      <w:r w:rsidR="00C407AB" w:rsidRPr="001E148A">
        <w:rPr>
          <w:rFonts w:ascii="Palatino Linotype" w:eastAsia="Times New Roman" w:hAnsi="Palatino Linotype" w:cs="Arial"/>
          <w:b/>
        </w:rPr>
        <w:t xml:space="preserve">Recurso de revisión </w:t>
      </w:r>
      <w:r w:rsidRPr="001E148A">
        <w:rPr>
          <w:rFonts w:ascii="Palatino Linotype" w:eastAsia="Times New Roman" w:hAnsi="Palatino Linotype" w:cs="Arial"/>
          <w:b/>
        </w:rPr>
        <w:t>02598</w:t>
      </w:r>
      <w:r w:rsidR="00C407AB" w:rsidRPr="001E148A">
        <w:rPr>
          <w:rFonts w:ascii="Palatino Linotype" w:eastAsia="Times New Roman" w:hAnsi="Palatino Linotype" w:cs="Arial"/>
          <w:b/>
        </w:rPr>
        <w:t>/INFOEM/IP/RR/2018:</w:t>
      </w:r>
    </w:p>
    <w:p w14:paraId="731077DB" w14:textId="4981595F" w:rsidR="00C407AB" w:rsidRPr="001E148A" w:rsidRDefault="00C407AB" w:rsidP="00C407AB">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057D13" w:rsidRPr="001E148A">
        <w:rPr>
          <w:rFonts w:ascii="Palatino Linotype" w:eastAsia="Times New Roman" w:hAnsi="Palatino Linotype" w:cs="Arial"/>
          <w:i/>
        </w:rPr>
        <w:t>Cobran por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057C0E85" w14:textId="3274E62E" w:rsidR="00057D13" w:rsidRPr="001E148A" w:rsidRDefault="00057D13" w:rsidP="00C407AB">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Razones o Motivos de inconformidad:</w:t>
      </w:r>
      <w:r w:rsidRPr="001E148A">
        <w:rPr>
          <w:rFonts w:ascii="Palatino Linotype" w:eastAsia="Times New Roman" w:hAnsi="Palatino Linotype" w:cs="Arial"/>
        </w:rPr>
        <w:t xml:space="preserve"> </w:t>
      </w:r>
      <w:r w:rsidRPr="001E148A">
        <w:rPr>
          <w:rFonts w:ascii="Palatino Linotype" w:eastAsia="Times New Roman" w:hAnsi="Palatino Linotype" w:cs="Arial"/>
          <w:i/>
        </w:rPr>
        <w:t>“Niegan información”</w:t>
      </w:r>
      <w:r w:rsidRPr="001E148A">
        <w:rPr>
          <w:rFonts w:ascii="Palatino Linotype" w:eastAsia="Times New Roman" w:hAnsi="Palatino Linotype" w:cs="Arial"/>
        </w:rPr>
        <w:t xml:space="preserve"> (Sic).</w:t>
      </w:r>
    </w:p>
    <w:p w14:paraId="20A06FCC" w14:textId="19C7ACFF" w:rsidR="00C407AB" w:rsidRPr="001E148A" w:rsidRDefault="00057D13" w:rsidP="00C407AB">
      <w:pPr>
        <w:pStyle w:val="Prrafodelista"/>
        <w:spacing w:before="240" w:after="240" w:line="360" w:lineRule="auto"/>
        <w:ind w:left="360"/>
        <w:jc w:val="both"/>
        <w:rPr>
          <w:rFonts w:ascii="Palatino Linotype" w:eastAsia="Times New Roman" w:hAnsi="Palatino Linotype" w:cs="Arial"/>
          <w:b/>
        </w:rPr>
      </w:pPr>
      <w:r w:rsidRPr="001E148A">
        <w:rPr>
          <w:rFonts w:ascii="Palatino Linotype" w:eastAsia="Times New Roman" w:hAnsi="Palatino Linotype" w:cs="Arial"/>
          <w:b/>
        </w:rPr>
        <w:t>1.6</w:t>
      </w:r>
      <w:r w:rsidR="0055322E" w:rsidRPr="001E148A">
        <w:rPr>
          <w:rFonts w:ascii="Palatino Linotype" w:eastAsia="Times New Roman" w:hAnsi="Palatino Linotype" w:cs="Arial"/>
          <w:b/>
        </w:rPr>
        <w:t xml:space="preserve">.- </w:t>
      </w:r>
      <w:r w:rsidR="00C407AB" w:rsidRPr="001E148A">
        <w:rPr>
          <w:rFonts w:ascii="Palatino Linotype" w:eastAsia="Times New Roman" w:hAnsi="Palatino Linotype" w:cs="Arial"/>
          <w:b/>
        </w:rPr>
        <w:t xml:space="preserve">Recurso de revisión </w:t>
      </w:r>
      <w:r w:rsidRPr="001E148A">
        <w:rPr>
          <w:rFonts w:ascii="Palatino Linotype" w:eastAsia="Times New Roman" w:hAnsi="Palatino Linotype" w:cs="Arial"/>
          <w:b/>
        </w:rPr>
        <w:t>02599</w:t>
      </w:r>
      <w:r w:rsidR="00C407AB" w:rsidRPr="001E148A">
        <w:rPr>
          <w:rFonts w:ascii="Palatino Linotype" w:eastAsia="Times New Roman" w:hAnsi="Palatino Linotype" w:cs="Arial"/>
          <w:b/>
        </w:rPr>
        <w:t>/INFOEM/IP/RR/2018:</w:t>
      </w:r>
    </w:p>
    <w:p w14:paraId="061BBECC" w14:textId="0720BC42" w:rsidR="00C407AB" w:rsidRPr="001E148A" w:rsidRDefault="00C407AB" w:rsidP="00C407AB">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057D13" w:rsidRPr="001E148A">
        <w:rPr>
          <w:rFonts w:ascii="Palatino Linotype" w:eastAsia="Times New Roman" w:hAnsi="Palatino Linotype" w:cs="Arial"/>
          <w:i/>
        </w:rPr>
        <w:t>Cobran por el derecho de acceso a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26E4BEAF" w14:textId="7E580922" w:rsidR="00057D13" w:rsidRPr="001E148A" w:rsidRDefault="00057D13" w:rsidP="00C407AB">
      <w:pPr>
        <w:pStyle w:val="Prrafodelista"/>
        <w:numPr>
          <w:ilvl w:val="0"/>
          <w:numId w:val="38"/>
        </w:numPr>
        <w:spacing w:before="240" w:after="240" w:line="360" w:lineRule="auto"/>
        <w:jc w:val="both"/>
        <w:rPr>
          <w:rFonts w:ascii="Palatino Linotype" w:eastAsia="Times New Roman" w:hAnsi="Palatino Linotype" w:cs="Arial"/>
          <w:b/>
        </w:rPr>
      </w:pPr>
      <w:r w:rsidRPr="001E148A">
        <w:rPr>
          <w:rFonts w:ascii="Palatino Linotype" w:eastAsia="Times New Roman" w:hAnsi="Palatino Linotype" w:cs="Arial"/>
          <w:b/>
        </w:rPr>
        <w:lastRenderedPageBreak/>
        <w:t>Razones o Motivos de inconformidad:</w:t>
      </w:r>
      <w:r w:rsidRPr="001E148A">
        <w:rPr>
          <w:rFonts w:ascii="Palatino Linotype" w:eastAsia="Times New Roman" w:hAnsi="Palatino Linotype" w:cs="Arial"/>
        </w:rPr>
        <w:t xml:space="preserve"> </w:t>
      </w:r>
      <w:r w:rsidRPr="001E148A">
        <w:rPr>
          <w:rFonts w:ascii="Palatino Linotype" w:eastAsia="Times New Roman" w:hAnsi="Palatino Linotype" w:cs="Arial"/>
          <w:i/>
        </w:rPr>
        <w:t>“No dan la información”</w:t>
      </w:r>
      <w:r w:rsidRPr="001E148A">
        <w:rPr>
          <w:rFonts w:ascii="Palatino Linotype" w:eastAsia="Times New Roman" w:hAnsi="Palatino Linotype" w:cs="Arial"/>
        </w:rPr>
        <w:t xml:space="preserve"> (Sic).</w:t>
      </w:r>
    </w:p>
    <w:p w14:paraId="7810AAC9" w14:textId="6BA463BF" w:rsidR="0055322E" w:rsidRPr="001E148A" w:rsidRDefault="0055322E" w:rsidP="00C407AB">
      <w:pPr>
        <w:pStyle w:val="Prrafodelista"/>
        <w:spacing w:before="240" w:after="240" w:line="360" w:lineRule="auto"/>
        <w:ind w:left="360"/>
        <w:jc w:val="both"/>
        <w:rPr>
          <w:rFonts w:ascii="Palatino Linotype" w:eastAsia="Times New Roman" w:hAnsi="Palatino Linotype" w:cs="Arial"/>
          <w:b/>
        </w:rPr>
      </w:pPr>
    </w:p>
    <w:p w14:paraId="020983A8" w14:textId="488ED893" w:rsidR="00982056" w:rsidRPr="001E148A" w:rsidRDefault="00982056" w:rsidP="00887497">
      <w:pPr>
        <w:pStyle w:val="Prrafodelista"/>
        <w:numPr>
          <w:ilvl w:val="0"/>
          <w:numId w:val="2"/>
        </w:numPr>
        <w:spacing w:before="240" w:after="240" w:line="360" w:lineRule="auto"/>
        <w:jc w:val="both"/>
        <w:rPr>
          <w:rFonts w:ascii="Palatino Linotype" w:eastAsia="Times New Roman" w:hAnsi="Palatino Linotype" w:cs="Arial"/>
        </w:rPr>
      </w:pPr>
      <w:r w:rsidRPr="001E148A">
        <w:rPr>
          <w:rFonts w:ascii="Palatino Linotype" w:hAnsi="Palatino Linotype" w:cs="Arial"/>
          <w:bCs/>
        </w:rPr>
        <w:t xml:space="preserve">Luego, en fecha </w:t>
      </w:r>
      <w:r w:rsidR="00FB564F" w:rsidRPr="001E148A">
        <w:rPr>
          <w:rFonts w:ascii="Palatino Linotype" w:hAnsi="Palatino Linotype" w:cs="Arial"/>
          <w:bCs/>
        </w:rPr>
        <w:t>treinta (30</w:t>
      </w:r>
      <w:r w:rsidRPr="001E148A">
        <w:rPr>
          <w:rFonts w:ascii="Palatino Linotype" w:hAnsi="Palatino Linotype" w:cs="Arial"/>
          <w:bCs/>
        </w:rPr>
        <w:t xml:space="preserve">) de </w:t>
      </w:r>
      <w:r w:rsidR="00FB564F" w:rsidRPr="001E148A">
        <w:rPr>
          <w:rFonts w:ascii="Palatino Linotype" w:hAnsi="Palatino Linotype" w:cs="Arial"/>
          <w:bCs/>
        </w:rPr>
        <w:t>julio</w:t>
      </w:r>
      <w:r w:rsidRPr="001E148A">
        <w:rPr>
          <w:rFonts w:ascii="Palatino Linotype" w:hAnsi="Palatino Linotype" w:cs="Arial"/>
          <w:bCs/>
        </w:rPr>
        <w:t xml:space="preserve"> de dos mil dieciocho, la </w:t>
      </w:r>
      <w:r w:rsidRPr="001E148A">
        <w:rPr>
          <w:rFonts w:ascii="Palatino Linotype" w:hAnsi="Palatino Linotype" w:cs="Arial"/>
          <w:b/>
          <w:bCs/>
        </w:rPr>
        <w:t>RECURRENTE</w:t>
      </w:r>
      <w:r w:rsidRPr="001E148A">
        <w:rPr>
          <w:rFonts w:ascii="Palatino Linotype" w:hAnsi="Palatino Linotype" w:cs="Arial"/>
          <w:bCs/>
        </w:rPr>
        <w:t xml:space="preserve"> promovió los recursos de revisión </w:t>
      </w:r>
      <w:r w:rsidR="00FB564F" w:rsidRPr="001E148A">
        <w:rPr>
          <w:rFonts w:ascii="Palatino Linotype" w:hAnsi="Palatino Linotype"/>
          <w:b/>
          <w:sz w:val="22"/>
        </w:rPr>
        <w:t>02618</w:t>
      </w:r>
      <w:r w:rsidRPr="001E148A">
        <w:rPr>
          <w:rFonts w:ascii="Palatino Linotype" w:hAnsi="Palatino Linotype"/>
          <w:b/>
          <w:sz w:val="22"/>
        </w:rPr>
        <w:t xml:space="preserve">/INFOEM/IP/RR/2018, </w:t>
      </w:r>
      <w:r w:rsidR="00FB564F" w:rsidRPr="001E148A">
        <w:rPr>
          <w:rFonts w:ascii="Palatino Linotype" w:hAnsi="Palatino Linotype"/>
          <w:b/>
          <w:sz w:val="22"/>
        </w:rPr>
        <w:t>02619</w:t>
      </w:r>
      <w:r w:rsidRPr="001E148A">
        <w:rPr>
          <w:rFonts w:ascii="Palatino Linotype" w:hAnsi="Palatino Linotype"/>
          <w:b/>
          <w:sz w:val="22"/>
        </w:rPr>
        <w:t xml:space="preserve">/INFOEM/IP/RR/2018, </w:t>
      </w:r>
      <w:r w:rsidR="00FB564F" w:rsidRPr="001E148A">
        <w:rPr>
          <w:rFonts w:ascii="Palatino Linotype" w:hAnsi="Palatino Linotype"/>
          <w:b/>
          <w:sz w:val="22"/>
        </w:rPr>
        <w:t>02620</w:t>
      </w:r>
      <w:r w:rsidRPr="001E148A">
        <w:rPr>
          <w:rFonts w:ascii="Palatino Linotype" w:hAnsi="Palatino Linotype"/>
          <w:b/>
          <w:sz w:val="22"/>
        </w:rPr>
        <w:t xml:space="preserve">/INFOEM/IP/RR/2018, </w:t>
      </w:r>
      <w:r w:rsidR="00FB564F" w:rsidRPr="001E148A">
        <w:rPr>
          <w:rFonts w:ascii="Palatino Linotype" w:hAnsi="Palatino Linotype"/>
          <w:b/>
          <w:sz w:val="22"/>
        </w:rPr>
        <w:t>02621</w:t>
      </w:r>
      <w:r w:rsidRPr="001E148A">
        <w:rPr>
          <w:rFonts w:ascii="Palatino Linotype" w:hAnsi="Palatino Linotype"/>
          <w:b/>
          <w:sz w:val="22"/>
        </w:rPr>
        <w:t xml:space="preserve">/INFOEM/IP/RR/2018, </w:t>
      </w:r>
      <w:r w:rsidR="00BC067E" w:rsidRPr="001E148A">
        <w:rPr>
          <w:rFonts w:ascii="Palatino Linotype" w:hAnsi="Palatino Linotype"/>
          <w:b/>
          <w:sz w:val="22"/>
        </w:rPr>
        <w:t>02622</w:t>
      </w:r>
      <w:r w:rsidRPr="001E148A">
        <w:rPr>
          <w:rFonts w:ascii="Palatino Linotype" w:hAnsi="Palatino Linotype"/>
          <w:b/>
          <w:sz w:val="22"/>
        </w:rPr>
        <w:t xml:space="preserve">/INFOEM/IP/RR/2018, </w:t>
      </w:r>
      <w:r w:rsidR="00BC067E" w:rsidRPr="001E148A">
        <w:rPr>
          <w:rFonts w:ascii="Palatino Linotype" w:hAnsi="Palatino Linotype"/>
          <w:b/>
          <w:sz w:val="22"/>
        </w:rPr>
        <w:t>02623</w:t>
      </w:r>
      <w:r w:rsidRPr="001E148A">
        <w:rPr>
          <w:rFonts w:ascii="Palatino Linotype" w:hAnsi="Palatino Linotype"/>
          <w:b/>
          <w:sz w:val="22"/>
        </w:rPr>
        <w:t xml:space="preserve">/INFOEM/IP/RR/2018, </w:t>
      </w:r>
      <w:r w:rsidR="00BC067E" w:rsidRPr="001E148A">
        <w:rPr>
          <w:rFonts w:ascii="Palatino Linotype" w:hAnsi="Palatino Linotype"/>
          <w:b/>
          <w:sz w:val="22"/>
        </w:rPr>
        <w:t>02624</w:t>
      </w:r>
      <w:r w:rsidRPr="001E148A">
        <w:rPr>
          <w:rFonts w:ascii="Palatino Linotype" w:hAnsi="Palatino Linotype"/>
          <w:b/>
          <w:sz w:val="22"/>
        </w:rPr>
        <w:t xml:space="preserve">/INFOEM/IP/RR/2018, </w:t>
      </w:r>
      <w:r w:rsidR="00BC067E" w:rsidRPr="001E148A">
        <w:rPr>
          <w:rFonts w:ascii="Palatino Linotype" w:hAnsi="Palatino Linotype"/>
          <w:b/>
          <w:sz w:val="22"/>
        </w:rPr>
        <w:t>02625</w:t>
      </w:r>
      <w:r w:rsidRPr="001E148A">
        <w:rPr>
          <w:rFonts w:ascii="Palatino Linotype" w:hAnsi="Palatino Linotype"/>
          <w:b/>
          <w:sz w:val="22"/>
        </w:rPr>
        <w:t xml:space="preserve">/INFOEM/IP/RR/2018, </w:t>
      </w:r>
      <w:r w:rsidR="00BC067E" w:rsidRPr="001E148A">
        <w:rPr>
          <w:rFonts w:ascii="Palatino Linotype" w:hAnsi="Palatino Linotype"/>
          <w:b/>
          <w:sz w:val="22"/>
        </w:rPr>
        <w:t>02626</w:t>
      </w:r>
      <w:r w:rsidRPr="001E148A">
        <w:rPr>
          <w:rFonts w:ascii="Palatino Linotype" w:hAnsi="Palatino Linotype"/>
          <w:b/>
          <w:sz w:val="22"/>
        </w:rPr>
        <w:t xml:space="preserve">/INFOEM/IP/RR/2018, </w:t>
      </w:r>
      <w:r w:rsidR="00BC067E" w:rsidRPr="001E148A">
        <w:rPr>
          <w:rFonts w:ascii="Palatino Linotype" w:hAnsi="Palatino Linotype"/>
          <w:b/>
          <w:sz w:val="22"/>
        </w:rPr>
        <w:t>02627</w:t>
      </w:r>
      <w:r w:rsidRPr="001E148A">
        <w:rPr>
          <w:rFonts w:ascii="Palatino Linotype" w:hAnsi="Palatino Linotype"/>
          <w:b/>
          <w:sz w:val="22"/>
        </w:rPr>
        <w:t xml:space="preserve">/INFOEM/IP/RR/2018, y </w:t>
      </w:r>
      <w:r w:rsidR="00BC067E" w:rsidRPr="001E148A">
        <w:rPr>
          <w:rFonts w:ascii="Palatino Linotype" w:hAnsi="Palatino Linotype"/>
          <w:b/>
          <w:sz w:val="22"/>
        </w:rPr>
        <w:t>02628</w:t>
      </w:r>
      <w:r w:rsidRPr="001E148A">
        <w:rPr>
          <w:rFonts w:ascii="Palatino Linotype" w:hAnsi="Palatino Linotype"/>
          <w:b/>
          <w:sz w:val="22"/>
        </w:rPr>
        <w:t>/INFOEM/IP/RR/2018</w:t>
      </w:r>
      <w:r w:rsidRPr="001E148A">
        <w:rPr>
          <w:rFonts w:ascii="Palatino Linotype" w:hAnsi="Palatino Linotype"/>
        </w:rPr>
        <w:t>, mediante los cuales se dolió por lo siguiente:</w:t>
      </w:r>
    </w:p>
    <w:p w14:paraId="2BEF3A9B" w14:textId="77777777" w:rsidR="006402C1" w:rsidRPr="001E148A" w:rsidRDefault="006402C1" w:rsidP="006402C1">
      <w:pPr>
        <w:pStyle w:val="Prrafodelista"/>
        <w:spacing w:before="240" w:after="240"/>
        <w:ind w:left="360"/>
        <w:jc w:val="both"/>
        <w:rPr>
          <w:rFonts w:ascii="Palatino Linotype" w:eastAsia="Times New Roman" w:hAnsi="Palatino Linotype" w:cs="Arial"/>
          <w:b/>
        </w:rPr>
      </w:pPr>
    </w:p>
    <w:p w14:paraId="25A47EFA" w14:textId="233883F1"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 Recurso de revisión </w:t>
      </w:r>
      <w:r w:rsidR="00BC067E" w:rsidRPr="001E148A">
        <w:rPr>
          <w:rFonts w:ascii="Palatino Linotype" w:eastAsia="Times New Roman" w:hAnsi="Palatino Linotype" w:cs="Arial"/>
          <w:b/>
        </w:rPr>
        <w:t>02618</w:t>
      </w:r>
      <w:r w:rsidRPr="001E148A">
        <w:rPr>
          <w:rFonts w:ascii="Palatino Linotype" w:eastAsia="Times New Roman" w:hAnsi="Palatino Linotype" w:cs="Arial"/>
          <w:b/>
        </w:rPr>
        <w:t>/INFOEM/IP/RR/2018:</w:t>
      </w:r>
    </w:p>
    <w:p w14:paraId="32A7F1B9" w14:textId="2761386B"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Cobran por un derecho</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6FF102D2" w14:textId="68D484C3" w:rsidR="00982056" w:rsidRPr="001E148A" w:rsidRDefault="00982056" w:rsidP="006402C1">
      <w:pPr>
        <w:pStyle w:val="Prrafodelista"/>
        <w:spacing w:before="240" w:after="240"/>
        <w:ind w:left="360"/>
        <w:jc w:val="both"/>
        <w:rPr>
          <w:rFonts w:ascii="Palatino Linotype" w:eastAsia="Times New Roman" w:hAnsi="Palatino Linotype" w:cs="Arial"/>
          <w:i/>
        </w:rPr>
      </w:pPr>
      <w:r w:rsidRPr="001E148A">
        <w:rPr>
          <w:rFonts w:ascii="Palatino Linotype" w:eastAsia="Times New Roman" w:hAnsi="Palatino Linotype" w:cs="Arial"/>
          <w:b/>
        </w:rPr>
        <w:t xml:space="preserve">1.2.- Recurso de revisión </w:t>
      </w:r>
      <w:r w:rsidR="00BC067E" w:rsidRPr="001E148A">
        <w:rPr>
          <w:rFonts w:ascii="Palatino Linotype" w:eastAsia="Times New Roman" w:hAnsi="Palatino Linotype" w:cs="Arial"/>
          <w:b/>
        </w:rPr>
        <w:t>02619</w:t>
      </w:r>
      <w:r w:rsidRPr="001E148A">
        <w:rPr>
          <w:rFonts w:ascii="Palatino Linotype" w:eastAsia="Times New Roman" w:hAnsi="Palatino Linotype" w:cs="Arial"/>
          <w:b/>
        </w:rPr>
        <w:t>/INFOEM/IP/RR/2018:</w:t>
      </w:r>
      <w:r w:rsidRPr="001E148A">
        <w:rPr>
          <w:rFonts w:ascii="Palatino Linotype" w:eastAsia="Times New Roman" w:hAnsi="Palatino Linotype" w:cs="Arial"/>
          <w:i/>
        </w:rPr>
        <w:t xml:space="preserve"> </w:t>
      </w:r>
    </w:p>
    <w:p w14:paraId="0C063079" w14:textId="2D52F6B6"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lang w:val="es-MX"/>
        </w:rPr>
      </w:pPr>
      <w:r w:rsidRPr="001E148A">
        <w:rPr>
          <w:rFonts w:ascii="Palatino Linotype" w:eastAsia="Times New Roman" w:hAnsi="Palatino Linotype" w:cs="Arial"/>
          <w:b/>
        </w:rPr>
        <w:t xml:space="preserve">Acto impugnado: </w:t>
      </w:r>
      <w:r w:rsidRPr="001E148A">
        <w:rPr>
          <w:rFonts w:ascii="Palatino Linotype" w:eastAsia="Times New Roman" w:hAnsi="Palatino Linotype" w:cs="Arial"/>
          <w:i/>
        </w:rPr>
        <w:t>“</w:t>
      </w:r>
      <w:r w:rsidR="00BC067E" w:rsidRPr="001E148A">
        <w:rPr>
          <w:rFonts w:ascii="Palatino Linotype" w:eastAsia="Times New Roman" w:hAnsi="Palatino Linotype" w:cs="Arial"/>
          <w:i/>
        </w:rPr>
        <w:t>Niegan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647E40EF" w14:textId="1584C16A"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1.3.- Recurso de revisión </w:t>
      </w:r>
      <w:r w:rsidR="00BC067E" w:rsidRPr="001E148A">
        <w:rPr>
          <w:rFonts w:ascii="Palatino Linotype" w:eastAsia="Times New Roman" w:hAnsi="Palatino Linotype" w:cs="Arial"/>
          <w:b/>
        </w:rPr>
        <w:t>02620</w:t>
      </w:r>
      <w:r w:rsidRPr="001E148A">
        <w:rPr>
          <w:rFonts w:ascii="Palatino Linotype" w:eastAsia="Times New Roman" w:hAnsi="Palatino Linotype" w:cs="Arial"/>
          <w:b/>
        </w:rPr>
        <w:t>/INFOEM/IP/RR/2018:</w:t>
      </w:r>
    </w:p>
    <w:p w14:paraId="5A8E0CC1" w14:textId="30AA8818"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No dan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168C3297" w14:textId="0764951C"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1.4.- Recurso de revisión </w:t>
      </w:r>
      <w:r w:rsidR="00BC067E" w:rsidRPr="001E148A">
        <w:rPr>
          <w:rFonts w:ascii="Palatino Linotype" w:eastAsia="Times New Roman" w:hAnsi="Palatino Linotype" w:cs="Arial"/>
          <w:b/>
        </w:rPr>
        <w:t>02621</w:t>
      </w:r>
      <w:r w:rsidRPr="001E148A">
        <w:rPr>
          <w:rFonts w:ascii="Palatino Linotype" w:eastAsia="Times New Roman" w:hAnsi="Palatino Linotype" w:cs="Arial"/>
          <w:b/>
        </w:rPr>
        <w:t>/INFOEM/IP/RR/2018:</w:t>
      </w:r>
    </w:p>
    <w:p w14:paraId="1B7D829B" w14:textId="60F741E5"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Niegan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9082D2E" w14:textId="4E0C440B"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1.5.- Recurso de revisión </w:t>
      </w:r>
      <w:r w:rsidR="00BC067E" w:rsidRPr="001E148A">
        <w:rPr>
          <w:rFonts w:ascii="Palatino Linotype" w:eastAsia="Times New Roman" w:hAnsi="Palatino Linotype" w:cs="Arial"/>
          <w:b/>
        </w:rPr>
        <w:t>02622</w:t>
      </w:r>
      <w:r w:rsidRPr="001E148A">
        <w:rPr>
          <w:rFonts w:ascii="Palatino Linotype" w:eastAsia="Times New Roman" w:hAnsi="Palatino Linotype" w:cs="Arial"/>
          <w:b/>
        </w:rPr>
        <w:t>/INFOEM/IP/RR/2018:</w:t>
      </w:r>
    </w:p>
    <w:p w14:paraId="09BA1262" w14:textId="4A094998"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Niegan documentos</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425FF6D1" w14:textId="53140CFF"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1.6.- Recurso de revisión </w:t>
      </w:r>
      <w:r w:rsidR="00BC067E" w:rsidRPr="001E148A">
        <w:rPr>
          <w:rFonts w:ascii="Palatino Linotype" w:eastAsia="Times New Roman" w:hAnsi="Palatino Linotype" w:cs="Arial"/>
          <w:b/>
        </w:rPr>
        <w:t>02623</w:t>
      </w:r>
      <w:r w:rsidRPr="001E148A">
        <w:rPr>
          <w:rFonts w:ascii="Palatino Linotype" w:eastAsia="Times New Roman" w:hAnsi="Palatino Linotype" w:cs="Arial"/>
          <w:b/>
        </w:rPr>
        <w:t>/INFOEM/IP/RR/2018:</w:t>
      </w:r>
    </w:p>
    <w:p w14:paraId="768C991F" w14:textId="421F565F"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Niegan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0ADB3B5E" w14:textId="12B2F116"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1.7.- Recurso de revisión </w:t>
      </w:r>
      <w:r w:rsidR="00BC067E" w:rsidRPr="001E148A">
        <w:rPr>
          <w:rFonts w:ascii="Palatino Linotype" w:eastAsia="Times New Roman" w:hAnsi="Palatino Linotype" w:cs="Arial"/>
          <w:b/>
        </w:rPr>
        <w:t>02624</w:t>
      </w:r>
      <w:r w:rsidRPr="001E148A">
        <w:rPr>
          <w:rFonts w:ascii="Palatino Linotype" w:eastAsia="Times New Roman" w:hAnsi="Palatino Linotype" w:cs="Arial"/>
          <w:b/>
        </w:rPr>
        <w:t>/INFOEM/IP/RR/2018:</w:t>
      </w:r>
    </w:p>
    <w:p w14:paraId="1781376E" w14:textId="327E419C"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Niegan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533825DD" w14:textId="149ADA4F" w:rsidR="00982056" w:rsidRPr="001E148A" w:rsidRDefault="00982056" w:rsidP="006402C1">
      <w:pPr>
        <w:pStyle w:val="Prrafodelista"/>
        <w:spacing w:before="240" w:after="240"/>
        <w:ind w:left="360"/>
        <w:jc w:val="both"/>
        <w:rPr>
          <w:rFonts w:ascii="Palatino Linotype" w:eastAsia="Times New Roman" w:hAnsi="Palatino Linotype" w:cs="Arial"/>
          <w:i/>
        </w:rPr>
      </w:pPr>
      <w:r w:rsidRPr="001E148A">
        <w:rPr>
          <w:rFonts w:ascii="Palatino Linotype" w:eastAsia="Times New Roman" w:hAnsi="Palatino Linotype" w:cs="Arial"/>
          <w:b/>
        </w:rPr>
        <w:t xml:space="preserve">1.8.- Recurso de revisión </w:t>
      </w:r>
      <w:r w:rsidR="00BC067E" w:rsidRPr="001E148A">
        <w:rPr>
          <w:rFonts w:ascii="Palatino Linotype" w:eastAsia="Times New Roman" w:hAnsi="Palatino Linotype" w:cs="Arial"/>
          <w:b/>
        </w:rPr>
        <w:t>02625</w:t>
      </w:r>
      <w:r w:rsidRPr="001E148A">
        <w:rPr>
          <w:rFonts w:ascii="Palatino Linotype" w:eastAsia="Times New Roman" w:hAnsi="Palatino Linotype" w:cs="Arial"/>
          <w:b/>
        </w:rPr>
        <w:t>/INFOEM/IP/RR/2018:</w:t>
      </w:r>
      <w:r w:rsidRPr="001E148A">
        <w:rPr>
          <w:rFonts w:ascii="Palatino Linotype" w:eastAsia="Times New Roman" w:hAnsi="Palatino Linotype" w:cs="Arial"/>
          <w:i/>
        </w:rPr>
        <w:t xml:space="preserve"> </w:t>
      </w:r>
    </w:p>
    <w:p w14:paraId="2C118440" w14:textId="08160571"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lang w:val="es-MX"/>
        </w:rPr>
      </w:pPr>
      <w:r w:rsidRPr="001E148A">
        <w:rPr>
          <w:rFonts w:ascii="Palatino Linotype" w:eastAsia="Times New Roman" w:hAnsi="Palatino Linotype" w:cs="Arial"/>
          <w:b/>
        </w:rPr>
        <w:t xml:space="preserve">Acto impugnado: </w:t>
      </w:r>
      <w:r w:rsidRPr="001E148A">
        <w:rPr>
          <w:rFonts w:ascii="Palatino Linotype" w:eastAsia="Times New Roman" w:hAnsi="Palatino Linotype" w:cs="Arial"/>
          <w:i/>
        </w:rPr>
        <w:t>“</w:t>
      </w:r>
      <w:r w:rsidR="00BC067E" w:rsidRPr="001E148A">
        <w:rPr>
          <w:rFonts w:ascii="Palatino Linotype" w:eastAsia="Times New Roman" w:hAnsi="Palatino Linotype" w:cs="Arial"/>
          <w:i/>
        </w:rPr>
        <w:t>Niegan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70B537B" w14:textId="4E0A6F1F"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1.9.- Recurso de revisión </w:t>
      </w:r>
      <w:r w:rsidR="00BC067E" w:rsidRPr="001E148A">
        <w:rPr>
          <w:rFonts w:ascii="Palatino Linotype" w:eastAsia="Times New Roman" w:hAnsi="Palatino Linotype" w:cs="Arial"/>
          <w:b/>
        </w:rPr>
        <w:t>02626</w:t>
      </w:r>
      <w:r w:rsidRPr="001E148A">
        <w:rPr>
          <w:rFonts w:ascii="Palatino Linotype" w:eastAsia="Times New Roman" w:hAnsi="Palatino Linotype" w:cs="Arial"/>
          <w:b/>
        </w:rPr>
        <w:t>/INFOEM/IP/RR/2018:</w:t>
      </w:r>
    </w:p>
    <w:p w14:paraId="488E736B" w14:textId="656EBF4F"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Niegan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1BEEB2A1" w14:textId="12D7B9DE"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1.10.- Recurso de revisión </w:t>
      </w:r>
      <w:r w:rsidR="00BC067E" w:rsidRPr="001E148A">
        <w:rPr>
          <w:rFonts w:ascii="Palatino Linotype" w:eastAsia="Times New Roman" w:hAnsi="Palatino Linotype" w:cs="Arial"/>
          <w:b/>
        </w:rPr>
        <w:t>02627</w:t>
      </w:r>
      <w:r w:rsidRPr="001E148A">
        <w:rPr>
          <w:rFonts w:ascii="Palatino Linotype" w:eastAsia="Times New Roman" w:hAnsi="Palatino Linotype" w:cs="Arial"/>
          <w:b/>
        </w:rPr>
        <w:t>/INFOEM/IP/RR/2018:</w:t>
      </w:r>
    </w:p>
    <w:p w14:paraId="2F478D67" w14:textId="2E7525AE"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No proporcionan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670863C2" w14:textId="11488609" w:rsidR="00982056" w:rsidRPr="001E148A" w:rsidRDefault="00982056"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 xml:space="preserve">1.11.- Recurso de revisión </w:t>
      </w:r>
      <w:r w:rsidR="00BC067E" w:rsidRPr="001E148A">
        <w:rPr>
          <w:rFonts w:ascii="Palatino Linotype" w:eastAsia="Times New Roman" w:hAnsi="Palatino Linotype" w:cs="Arial"/>
          <w:b/>
        </w:rPr>
        <w:t>02628</w:t>
      </w:r>
      <w:r w:rsidRPr="001E148A">
        <w:rPr>
          <w:rFonts w:ascii="Palatino Linotype" w:eastAsia="Times New Roman" w:hAnsi="Palatino Linotype" w:cs="Arial"/>
          <w:b/>
        </w:rPr>
        <w:t>/INFOEM/IP/RR/2018:</w:t>
      </w:r>
    </w:p>
    <w:p w14:paraId="47E80449" w14:textId="717BEDB6" w:rsidR="00982056" w:rsidRPr="001E148A" w:rsidRDefault="00982056"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Acto impugnado:</w:t>
      </w:r>
      <w:r w:rsidRPr="001E148A">
        <w:rPr>
          <w:rFonts w:ascii="Palatino Linotype" w:eastAsia="Times New Roman" w:hAnsi="Palatino Linotype" w:cs="Arial"/>
        </w:rPr>
        <w:t xml:space="preserve"> </w:t>
      </w:r>
      <w:r w:rsidRPr="001E148A">
        <w:rPr>
          <w:rFonts w:ascii="Palatino Linotype" w:eastAsia="Times New Roman" w:hAnsi="Palatino Linotype" w:cs="Arial"/>
          <w:i/>
        </w:rPr>
        <w:t>“</w:t>
      </w:r>
      <w:r w:rsidR="00BC067E" w:rsidRPr="001E148A">
        <w:rPr>
          <w:rFonts w:ascii="Palatino Linotype" w:eastAsia="Times New Roman" w:hAnsi="Palatino Linotype" w:cs="Arial"/>
          <w:i/>
        </w:rPr>
        <w:t>Niegan el acceso a la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DE3E428" w14:textId="77777777" w:rsidR="00982056" w:rsidRPr="001E148A" w:rsidRDefault="00982056" w:rsidP="006402C1">
      <w:pPr>
        <w:pStyle w:val="Prrafodelista"/>
        <w:spacing w:before="240" w:after="240"/>
        <w:ind w:left="360"/>
        <w:jc w:val="both"/>
        <w:rPr>
          <w:rFonts w:ascii="Palatino Linotype" w:hAnsi="Palatino Linotype"/>
        </w:rPr>
      </w:pPr>
    </w:p>
    <w:p w14:paraId="71AFB5A4" w14:textId="3BFC4BD5" w:rsidR="00383C88" w:rsidRPr="001E148A" w:rsidRDefault="00C5573D" w:rsidP="006402C1">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2.1</w:t>
      </w:r>
      <w:r w:rsidR="006402C1" w:rsidRPr="001E148A">
        <w:rPr>
          <w:rFonts w:ascii="Palatino Linotype" w:eastAsia="Times New Roman" w:hAnsi="Palatino Linotype" w:cs="Arial"/>
          <w:b/>
        </w:rPr>
        <w:t>.- Recurso</w:t>
      </w:r>
      <w:r w:rsidR="00383C88" w:rsidRPr="001E148A">
        <w:rPr>
          <w:rFonts w:ascii="Palatino Linotype" w:eastAsia="Times New Roman" w:hAnsi="Palatino Linotype" w:cs="Arial"/>
          <w:b/>
        </w:rPr>
        <w:t xml:space="preserve"> de revisión </w:t>
      </w:r>
      <w:r w:rsidR="00383C88" w:rsidRPr="001E148A">
        <w:rPr>
          <w:rFonts w:ascii="Palatino Linotype" w:eastAsia="Times New Roman" w:hAnsi="Palatino Linotype" w:cs="Arial"/>
          <w:b/>
        </w:rPr>
        <w:tab/>
      </w:r>
      <w:r w:rsidR="00BC067E" w:rsidRPr="001E148A">
        <w:rPr>
          <w:rFonts w:ascii="Palatino Linotype" w:eastAsia="Times New Roman" w:hAnsi="Palatino Linotype" w:cs="Arial"/>
          <w:b/>
        </w:rPr>
        <w:t>02618</w:t>
      </w:r>
      <w:r w:rsidR="00383C88" w:rsidRPr="001E148A">
        <w:rPr>
          <w:rFonts w:ascii="Palatino Linotype" w:eastAsia="Times New Roman" w:hAnsi="Palatino Linotype" w:cs="Arial"/>
          <w:b/>
        </w:rPr>
        <w:t>/INFOEM/IP/RR/2018:</w:t>
      </w:r>
    </w:p>
    <w:p w14:paraId="5CD0E626" w14:textId="08ECB8AE" w:rsidR="00982056" w:rsidRPr="001E148A" w:rsidRDefault="00383C88" w:rsidP="006402C1">
      <w:pPr>
        <w:pStyle w:val="Prrafodelista"/>
        <w:numPr>
          <w:ilvl w:val="0"/>
          <w:numId w:val="38"/>
        </w:numPr>
        <w:spacing w:before="240" w:after="240"/>
        <w:jc w:val="both"/>
        <w:rPr>
          <w:rFonts w:ascii="Palatino Linotype" w:eastAsia="Times New Roman" w:hAnsi="Palatino Linotype" w:cs="Arial"/>
          <w:b/>
        </w:rPr>
      </w:pPr>
      <w:r w:rsidRPr="001E148A">
        <w:rPr>
          <w:rFonts w:ascii="Palatino Linotype" w:eastAsia="Times New Roman" w:hAnsi="Palatino Linotype" w:cs="Arial"/>
          <w:b/>
        </w:rPr>
        <w:t>Razones o motivos de inconformidad:</w:t>
      </w:r>
      <w:r w:rsidRPr="001E148A">
        <w:rPr>
          <w:rFonts w:ascii="Palatino Linotype" w:eastAsia="Times New Roman" w:hAnsi="Palatino Linotype" w:cs="Arial"/>
        </w:rPr>
        <w:t xml:space="preserve"> “</w:t>
      </w:r>
      <w:r w:rsidR="00BC067E" w:rsidRPr="001E148A">
        <w:rPr>
          <w:rFonts w:ascii="Palatino Linotype" w:eastAsia="Times New Roman" w:hAnsi="Palatino Linotype" w:cs="Arial"/>
          <w:i/>
        </w:rPr>
        <w:t>Niegan información</w:t>
      </w:r>
      <w:r w:rsidRPr="001E148A">
        <w:rPr>
          <w:rFonts w:ascii="Palatino Linotype" w:eastAsia="Times New Roman" w:hAnsi="Palatino Linotype" w:cs="Arial"/>
          <w:i/>
        </w:rPr>
        <w:t>”</w:t>
      </w:r>
      <w:r w:rsidRPr="001E148A">
        <w:rPr>
          <w:rFonts w:ascii="Palatino Linotype" w:eastAsia="Times New Roman" w:hAnsi="Palatino Linotype" w:cs="Arial"/>
        </w:rPr>
        <w:t xml:space="preserve"> (Sic).</w:t>
      </w:r>
    </w:p>
    <w:p w14:paraId="3C47DC34" w14:textId="77777777" w:rsidR="00EB3C68" w:rsidRPr="001E148A" w:rsidRDefault="00EB3C68" w:rsidP="00EB3C68">
      <w:pPr>
        <w:pStyle w:val="Prrafodelista"/>
        <w:spacing w:before="240" w:after="240"/>
        <w:ind w:left="1080"/>
        <w:jc w:val="both"/>
        <w:rPr>
          <w:rFonts w:ascii="Palatino Linotype" w:eastAsia="Times New Roman" w:hAnsi="Palatino Linotype" w:cs="Arial"/>
          <w:b/>
        </w:rPr>
      </w:pPr>
    </w:p>
    <w:p w14:paraId="65018D60" w14:textId="06B8B48B" w:rsidR="00383C88" w:rsidRPr="001E148A" w:rsidRDefault="00383C88" w:rsidP="00EB3C68">
      <w:pPr>
        <w:pStyle w:val="Prrafodelista"/>
        <w:spacing w:before="240" w:after="240"/>
        <w:ind w:left="360"/>
        <w:jc w:val="both"/>
        <w:rPr>
          <w:rFonts w:ascii="Palatino Linotype" w:eastAsia="Times New Roman" w:hAnsi="Palatino Linotype" w:cs="Arial"/>
          <w:b/>
        </w:rPr>
      </w:pPr>
      <w:r w:rsidRPr="001E148A">
        <w:rPr>
          <w:rFonts w:ascii="Palatino Linotype" w:eastAsia="Times New Roman" w:hAnsi="Palatino Linotype" w:cs="Arial"/>
          <w:b/>
        </w:rPr>
        <w:t>2.2.-</w:t>
      </w:r>
      <w:r w:rsidR="00EB3C68" w:rsidRPr="001E148A">
        <w:rPr>
          <w:rFonts w:ascii="Palatino Linotype" w:eastAsia="Times New Roman" w:hAnsi="Palatino Linotype" w:cs="Arial"/>
          <w:b/>
        </w:rPr>
        <w:t xml:space="preserve"> </w:t>
      </w:r>
      <w:r w:rsidRPr="001E148A">
        <w:rPr>
          <w:rFonts w:ascii="Palatino Linotype" w:eastAsia="Times New Roman" w:hAnsi="Palatino Linotype" w:cs="Arial"/>
          <w:b/>
        </w:rPr>
        <w:t xml:space="preserve">Recursos de revisión </w:t>
      </w:r>
      <w:r w:rsidR="00BC067E" w:rsidRPr="001E148A">
        <w:rPr>
          <w:rFonts w:ascii="Palatino Linotype" w:eastAsia="Times New Roman" w:hAnsi="Palatino Linotype" w:cs="Arial"/>
          <w:b/>
        </w:rPr>
        <w:t>02619</w:t>
      </w:r>
      <w:r w:rsidRPr="001E148A">
        <w:rPr>
          <w:rFonts w:ascii="Palatino Linotype" w:eastAsia="Times New Roman" w:hAnsi="Palatino Linotype" w:cs="Arial"/>
          <w:b/>
        </w:rPr>
        <w:t xml:space="preserve">/INFOEM/IP/RR/2018 al </w:t>
      </w:r>
      <w:r w:rsidR="00BC067E" w:rsidRPr="001E148A">
        <w:rPr>
          <w:rFonts w:ascii="Palatino Linotype" w:eastAsia="Times New Roman" w:hAnsi="Palatino Linotype" w:cs="Arial"/>
          <w:b/>
        </w:rPr>
        <w:t>02628</w:t>
      </w:r>
      <w:r w:rsidRPr="001E148A">
        <w:rPr>
          <w:rFonts w:ascii="Palatino Linotype" w:eastAsia="Times New Roman" w:hAnsi="Palatino Linotype" w:cs="Arial"/>
          <w:b/>
        </w:rPr>
        <w:t>/INFOEM/IP/RR/2018:</w:t>
      </w:r>
    </w:p>
    <w:p w14:paraId="7B5E7A41" w14:textId="1AFBDFC4" w:rsidR="00383C88" w:rsidRPr="001E148A" w:rsidRDefault="006402C1" w:rsidP="00EB3C68">
      <w:pPr>
        <w:pStyle w:val="Prrafodelista"/>
        <w:numPr>
          <w:ilvl w:val="0"/>
          <w:numId w:val="43"/>
        </w:numPr>
        <w:spacing w:before="240" w:after="240"/>
        <w:jc w:val="both"/>
        <w:rPr>
          <w:rFonts w:ascii="Palatino Linotype" w:eastAsia="Times New Roman" w:hAnsi="Palatino Linotype" w:cs="Arial"/>
          <w:i/>
        </w:rPr>
      </w:pPr>
      <w:r w:rsidRPr="001E148A">
        <w:rPr>
          <w:rFonts w:ascii="Palatino Linotype" w:eastAsia="Times New Roman" w:hAnsi="Palatino Linotype" w:cs="Arial"/>
          <w:b/>
        </w:rPr>
        <w:t xml:space="preserve">Razones o motivos de inconformidad: </w:t>
      </w:r>
      <w:r w:rsidR="00383C88" w:rsidRPr="001E148A">
        <w:rPr>
          <w:rFonts w:ascii="Palatino Linotype" w:eastAsia="Times New Roman" w:hAnsi="Palatino Linotype" w:cs="Arial"/>
          <w:b/>
        </w:rPr>
        <w:t>“</w:t>
      </w:r>
      <w:r w:rsidR="00BC067E" w:rsidRPr="001E148A">
        <w:rPr>
          <w:rFonts w:ascii="Palatino Linotype" w:eastAsia="Times New Roman" w:hAnsi="Palatino Linotype" w:cs="Arial"/>
          <w:b/>
        </w:rPr>
        <w:t>Cobran por un derecho</w:t>
      </w:r>
      <w:r w:rsidR="00383C88" w:rsidRPr="001E148A">
        <w:rPr>
          <w:rFonts w:ascii="Palatino Linotype" w:eastAsia="Times New Roman" w:hAnsi="Palatino Linotype" w:cs="Arial"/>
          <w:b/>
        </w:rPr>
        <w:t>” (Sic).</w:t>
      </w:r>
    </w:p>
    <w:p w14:paraId="7CE91DAF" w14:textId="77777777" w:rsidR="00383C88" w:rsidRPr="001E148A" w:rsidRDefault="00383C88" w:rsidP="00383C88">
      <w:pPr>
        <w:spacing w:before="240" w:after="240" w:line="276" w:lineRule="auto"/>
        <w:jc w:val="both"/>
        <w:rPr>
          <w:rFonts w:ascii="Palatino Linotype" w:eastAsia="Times New Roman" w:hAnsi="Palatino Linotype" w:cs="Arial"/>
          <w:i/>
        </w:rPr>
      </w:pPr>
    </w:p>
    <w:p w14:paraId="507CD743" w14:textId="1A19D3FC" w:rsidR="00D947F0" w:rsidRPr="001E148A" w:rsidRDefault="00982056" w:rsidP="00887497">
      <w:pPr>
        <w:pStyle w:val="Prrafodelista"/>
        <w:numPr>
          <w:ilvl w:val="0"/>
          <w:numId w:val="2"/>
        </w:numPr>
        <w:spacing w:before="240" w:after="240" w:line="360" w:lineRule="auto"/>
        <w:jc w:val="both"/>
        <w:rPr>
          <w:rFonts w:ascii="Palatino Linotype" w:eastAsia="Times New Roman" w:hAnsi="Palatino Linotype" w:cs="Arial"/>
        </w:rPr>
      </w:pPr>
      <w:r w:rsidRPr="001E148A">
        <w:rPr>
          <w:rFonts w:ascii="Palatino Linotype" w:hAnsi="Palatino Linotype" w:cs="Arial"/>
          <w:bCs/>
        </w:rPr>
        <w:t>A</w:t>
      </w:r>
      <w:r w:rsidR="00D947F0" w:rsidRPr="001E148A">
        <w:rPr>
          <w:rFonts w:ascii="Palatino Linotype" w:hAnsi="Palatino Linotype" w:cs="Arial"/>
          <w:bCs/>
        </w:rPr>
        <w:t xml:space="preserve">simismo, con fundamento en lo dispuesto por el </w:t>
      </w:r>
      <w:r w:rsidR="00D947F0" w:rsidRPr="001E148A">
        <w:rPr>
          <w:rFonts w:ascii="Palatino Linotype" w:eastAsia="Calibri" w:hAnsi="Palatino Linotype" w:cs="Arial"/>
          <w:lang w:val="es-ES"/>
        </w:rPr>
        <w:t xml:space="preserve">artículo 185 fracción I de la </w:t>
      </w:r>
      <w:r w:rsidR="00D947F0" w:rsidRPr="001E148A">
        <w:rPr>
          <w:rFonts w:ascii="Palatino Linotype" w:eastAsia="Calibri" w:hAnsi="Palatino Linotype" w:cs="Arial"/>
          <w:b/>
          <w:lang w:val="es-ES"/>
        </w:rPr>
        <w:t>Ley de Transparencia y Acceso a la Información Pública del Estado de México y Municipios</w:t>
      </w:r>
      <w:r w:rsidR="006402C1" w:rsidRPr="001E148A">
        <w:rPr>
          <w:rFonts w:ascii="Palatino Linotype" w:eastAsia="Calibri" w:hAnsi="Palatino Linotype" w:cs="Arial"/>
          <w:lang w:val="es-ES"/>
        </w:rPr>
        <w:t xml:space="preserve"> los recursos de revisión</w:t>
      </w:r>
      <w:r w:rsidR="00D947F0" w:rsidRPr="001E148A">
        <w:rPr>
          <w:rFonts w:ascii="Palatino Linotype" w:eastAsia="Calibri" w:hAnsi="Palatino Linotype" w:cs="Arial"/>
          <w:b/>
          <w:lang w:val="es-ES"/>
        </w:rPr>
        <w:t xml:space="preserve"> </w:t>
      </w:r>
      <w:r w:rsidR="00D947F0" w:rsidRPr="001E148A">
        <w:rPr>
          <w:rFonts w:ascii="Palatino Linotype" w:eastAsia="Times New Roman" w:hAnsi="Palatino Linotype" w:cs="Arial"/>
          <w:lang w:val="es-ES"/>
        </w:rPr>
        <w:t>se turn</w:t>
      </w:r>
      <w:r w:rsidR="006402C1" w:rsidRPr="001E148A">
        <w:rPr>
          <w:rFonts w:ascii="Palatino Linotype" w:eastAsia="Times New Roman" w:hAnsi="Palatino Linotype" w:cs="Arial"/>
          <w:lang w:val="es-ES"/>
        </w:rPr>
        <w:t>aron</w:t>
      </w:r>
      <w:r w:rsidR="00D947F0" w:rsidRPr="001E148A">
        <w:rPr>
          <w:rFonts w:ascii="Palatino Linotype" w:eastAsia="Times New Roman" w:hAnsi="Palatino Linotype" w:cs="Arial"/>
          <w:lang w:val="es-ES"/>
        </w:rPr>
        <w:t xml:space="preserve"> al </w:t>
      </w:r>
      <w:r w:rsidR="00D947F0" w:rsidRPr="001E148A">
        <w:rPr>
          <w:rFonts w:ascii="Palatino Linotype" w:eastAsia="Times New Roman" w:hAnsi="Palatino Linotype" w:cs="Arial"/>
          <w:b/>
          <w:lang w:val="es-ES"/>
        </w:rPr>
        <w:t>Comisionado</w:t>
      </w:r>
      <w:r w:rsidR="006402C1" w:rsidRPr="001E148A">
        <w:rPr>
          <w:rFonts w:ascii="Palatino Linotype" w:eastAsia="Times New Roman" w:hAnsi="Palatino Linotype" w:cs="Arial"/>
          <w:b/>
          <w:lang w:val="es-ES"/>
        </w:rPr>
        <w:t xml:space="preserve"> Ponente</w:t>
      </w:r>
      <w:r w:rsidR="00D947F0" w:rsidRPr="001E148A">
        <w:rPr>
          <w:rFonts w:ascii="Palatino Linotype" w:eastAsia="Times New Roman" w:hAnsi="Palatino Linotype" w:cs="Arial"/>
          <w:b/>
          <w:lang w:val="es-ES"/>
        </w:rPr>
        <w:t xml:space="preserve"> José Guadalupe Luna Hernández </w:t>
      </w:r>
      <w:r w:rsidR="00D947F0" w:rsidRPr="001E148A">
        <w:rPr>
          <w:rFonts w:ascii="Palatino Linotype" w:eastAsia="Times New Roman" w:hAnsi="Palatino Linotype" w:cs="Arial"/>
          <w:lang w:val="es-ES"/>
        </w:rPr>
        <w:t xml:space="preserve">con el objeto de </w:t>
      </w:r>
      <w:r w:rsidR="00EB5EB5" w:rsidRPr="001E148A">
        <w:rPr>
          <w:rFonts w:ascii="Palatino Linotype" w:eastAsia="Times New Roman" w:hAnsi="Palatino Linotype" w:cs="Arial"/>
        </w:rPr>
        <w:t>su análisis;</w:t>
      </w:r>
      <w:r w:rsidR="00D947F0" w:rsidRPr="001E148A">
        <w:rPr>
          <w:rFonts w:ascii="Palatino Linotype" w:eastAsia="Times New Roman" w:hAnsi="Palatino Linotype" w:cs="Arial"/>
        </w:rPr>
        <w:t xml:space="preserve"> posteriormente el Pleno </w:t>
      </w:r>
      <w:r w:rsidR="00D947F0" w:rsidRPr="001E148A">
        <w:rPr>
          <w:rFonts w:ascii="Palatino Linotype" w:eastAsia="MS Mincho" w:hAnsi="Palatino Linotype" w:cs="Arial"/>
        </w:rPr>
        <w:t>de este Órgano Autónomo, en la</w:t>
      </w:r>
      <w:r w:rsidR="00D947F0" w:rsidRPr="001E148A">
        <w:rPr>
          <w:rFonts w:ascii="Palatino Linotype" w:eastAsia="MS Mincho" w:hAnsi="Palatino Linotype" w:cs="Arial"/>
          <w:b/>
        </w:rPr>
        <w:t xml:space="preserve"> </w:t>
      </w:r>
      <w:r w:rsidR="0055322E" w:rsidRPr="001E148A">
        <w:rPr>
          <w:rFonts w:ascii="Palatino Linotype" w:eastAsia="MS Mincho" w:hAnsi="Palatino Linotype" w:cs="Arial"/>
        </w:rPr>
        <w:t>Vigésimo</w:t>
      </w:r>
      <w:r w:rsidR="002B0014" w:rsidRPr="001E148A">
        <w:rPr>
          <w:rFonts w:ascii="Palatino Linotype" w:eastAsia="MS Mincho" w:hAnsi="Palatino Linotype" w:cs="Arial"/>
        </w:rPr>
        <w:t xml:space="preserve"> </w:t>
      </w:r>
      <w:r w:rsidR="00EB5EB5" w:rsidRPr="001E148A">
        <w:rPr>
          <w:rFonts w:ascii="Palatino Linotype" w:eastAsia="MS Mincho" w:hAnsi="Palatino Linotype" w:cs="Arial"/>
        </w:rPr>
        <w:t>Séptima</w:t>
      </w:r>
      <w:r w:rsidR="00B51257" w:rsidRPr="001E148A">
        <w:rPr>
          <w:rFonts w:ascii="Palatino Linotype" w:eastAsia="MS Mincho" w:hAnsi="Palatino Linotype" w:cs="Arial"/>
          <w:b/>
        </w:rPr>
        <w:t xml:space="preserve"> </w:t>
      </w:r>
      <w:r w:rsidR="00D947F0" w:rsidRPr="001E148A">
        <w:rPr>
          <w:rFonts w:ascii="Palatino Linotype" w:eastAsia="MS Mincho" w:hAnsi="Palatino Linotype" w:cs="Arial"/>
        </w:rPr>
        <w:t xml:space="preserve">Sesión Ordinaria de fecha </w:t>
      </w:r>
      <w:r w:rsidR="00EB5EB5" w:rsidRPr="001E148A">
        <w:rPr>
          <w:rFonts w:ascii="Palatino Linotype" w:eastAsia="MS Mincho" w:hAnsi="Palatino Linotype" w:cs="Arial"/>
        </w:rPr>
        <w:t>primero</w:t>
      </w:r>
      <w:r w:rsidR="00D947F0" w:rsidRPr="001E148A">
        <w:rPr>
          <w:rFonts w:ascii="Palatino Linotype" w:eastAsia="MS Mincho" w:hAnsi="Palatino Linotype" w:cs="Arial"/>
        </w:rPr>
        <w:t xml:space="preserve"> (</w:t>
      </w:r>
      <w:r w:rsidR="00EB5EB5" w:rsidRPr="001E148A">
        <w:rPr>
          <w:rFonts w:ascii="Palatino Linotype" w:eastAsia="MS Mincho" w:hAnsi="Palatino Linotype" w:cs="Arial"/>
        </w:rPr>
        <w:t>01</w:t>
      </w:r>
      <w:r w:rsidR="00D947F0" w:rsidRPr="001E148A">
        <w:rPr>
          <w:rFonts w:ascii="Palatino Linotype" w:eastAsia="MS Mincho" w:hAnsi="Palatino Linotype" w:cs="Arial"/>
        </w:rPr>
        <w:t xml:space="preserve">) de </w:t>
      </w:r>
      <w:r w:rsidR="00EB5EB5" w:rsidRPr="001E148A">
        <w:rPr>
          <w:rFonts w:ascii="Palatino Linotype" w:eastAsia="MS Mincho" w:hAnsi="Palatino Linotype" w:cs="Arial"/>
        </w:rPr>
        <w:t>agosto</w:t>
      </w:r>
      <w:r w:rsidR="0055322E" w:rsidRPr="001E148A">
        <w:rPr>
          <w:rFonts w:ascii="Palatino Linotype" w:eastAsia="MS Mincho" w:hAnsi="Palatino Linotype" w:cs="Arial"/>
        </w:rPr>
        <w:t xml:space="preserve"> de</w:t>
      </w:r>
      <w:r w:rsidR="00D947F0" w:rsidRPr="001E148A">
        <w:rPr>
          <w:rFonts w:ascii="Palatino Linotype" w:eastAsia="MS Mincho" w:hAnsi="Palatino Linotype" w:cs="Arial"/>
        </w:rPr>
        <w:t xml:space="preserve"> dos mil dieci</w:t>
      </w:r>
      <w:r w:rsidR="00FB39E0" w:rsidRPr="001E148A">
        <w:rPr>
          <w:rFonts w:ascii="Palatino Linotype" w:eastAsia="MS Mincho" w:hAnsi="Palatino Linotype" w:cs="Arial"/>
        </w:rPr>
        <w:t>ocho</w:t>
      </w:r>
      <w:r w:rsidR="00D947F0" w:rsidRPr="001E148A">
        <w:rPr>
          <w:rFonts w:ascii="Palatino Linotype" w:eastAsia="MS Mincho" w:hAnsi="Palatino Linotype" w:cs="Arial"/>
        </w:rPr>
        <w:t xml:space="preserve"> ordenó la acumulación </w:t>
      </w:r>
      <w:r w:rsidR="00BC067E" w:rsidRPr="001E148A">
        <w:rPr>
          <w:rFonts w:ascii="Palatino Linotype" w:eastAsia="MS Mincho" w:hAnsi="Palatino Linotype" w:cs="Arial"/>
        </w:rPr>
        <w:t>de</w:t>
      </w:r>
      <w:r w:rsidR="00D947F0" w:rsidRPr="001E148A">
        <w:rPr>
          <w:rFonts w:ascii="Palatino Linotype" w:eastAsia="Times New Roman" w:hAnsi="Palatino Linotype" w:cs="Arial"/>
          <w:lang w:val="es-ES"/>
        </w:rPr>
        <w:t xml:space="preserve"> los recursos de revisión </w:t>
      </w:r>
      <w:r w:rsidR="00586BFC" w:rsidRPr="001E148A">
        <w:rPr>
          <w:rFonts w:ascii="Palatino Linotype" w:hAnsi="Palatino Linotype" w:cs="Arial"/>
          <w:b/>
          <w:bCs/>
          <w:sz w:val="22"/>
          <w:szCs w:val="22"/>
          <w:lang w:eastAsia="es-MX"/>
        </w:rPr>
        <w:t>02503</w:t>
      </w:r>
      <w:r w:rsidR="002B0014" w:rsidRPr="001E148A">
        <w:rPr>
          <w:rFonts w:ascii="Palatino Linotype" w:hAnsi="Palatino Linotype" w:cs="Arial"/>
          <w:b/>
          <w:bCs/>
          <w:sz w:val="22"/>
          <w:szCs w:val="22"/>
          <w:lang w:eastAsia="es-MX"/>
        </w:rPr>
        <w:t>/INFOEM/IP/RR/2018</w:t>
      </w:r>
      <w:r w:rsidR="00887497" w:rsidRPr="001E148A">
        <w:rPr>
          <w:rFonts w:ascii="Palatino Linotype" w:eastAsia="Times New Roman" w:hAnsi="Palatino Linotype" w:cs="Arial"/>
          <w:b/>
          <w:sz w:val="22"/>
          <w:lang w:val="es-ES"/>
        </w:rPr>
        <w:t xml:space="preserve">, </w:t>
      </w:r>
      <w:r w:rsidR="00586BFC" w:rsidRPr="001E148A">
        <w:rPr>
          <w:rFonts w:ascii="Palatino Linotype" w:hAnsi="Palatino Linotype" w:cs="Arial"/>
          <w:b/>
          <w:bCs/>
          <w:sz w:val="22"/>
          <w:szCs w:val="22"/>
          <w:lang w:eastAsia="es-MX"/>
        </w:rPr>
        <w:t>02508</w:t>
      </w:r>
      <w:r w:rsidR="002B0014" w:rsidRPr="001E148A">
        <w:rPr>
          <w:rFonts w:ascii="Palatino Linotype" w:hAnsi="Palatino Linotype" w:cs="Arial"/>
          <w:b/>
          <w:bCs/>
          <w:sz w:val="22"/>
          <w:szCs w:val="22"/>
          <w:lang w:eastAsia="es-MX"/>
        </w:rPr>
        <w:t>/INFOEM/IP/RR/2018</w:t>
      </w:r>
      <w:r w:rsidR="00887497" w:rsidRPr="001E148A">
        <w:rPr>
          <w:rFonts w:ascii="Palatino Linotype" w:eastAsia="Times New Roman" w:hAnsi="Palatino Linotype" w:cs="Arial"/>
          <w:b/>
          <w:sz w:val="22"/>
          <w:lang w:val="es-ES"/>
        </w:rPr>
        <w:t xml:space="preserve">, </w:t>
      </w:r>
      <w:r w:rsidR="00586BFC" w:rsidRPr="001E148A">
        <w:rPr>
          <w:rFonts w:ascii="Palatino Linotype" w:hAnsi="Palatino Linotype" w:cs="Arial"/>
          <w:b/>
          <w:bCs/>
          <w:sz w:val="22"/>
          <w:szCs w:val="22"/>
          <w:lang w:eastAsia="es-MX"/>
        </w:rPr>
        <w:t>02511</w:t>
      </w:r>
      <w:r w:rsidR="002B0014" w:rsidRPr="001E148A">
        <w:rPr>
          <w:rFonts w:ascii="Palatino Linotype" w:hAnsi="Palatino Linotype" w:cs="Arial"/>
          <w:b/>
          <w:bCs/>
          <w:sz w:val="22"/>
          <w:szCs w:val="22"/>
          <w:lang w:eastAsia="es-MX"/>
        </w:rPr>
        <w:t>/INFOEM/IP/RR/2018</w:t>
      </w:r>
      <w:r w:rsidR="00887497" w:rsidRPr="001E148A">
        <w:rPr>
          <w:rFonts w:ascii="Palatino Linotype" w:eastAsia="Times New Roman" w:hAnsi="Palatino Linotype" w:cs="Arial"/>
          <w:b/>
          <w:sz w:val="22"/>
          <w:lang w:val="es-ES"/>
        </w:rPr>
        <w:t xml:space="preserve">, </w:t>
      </w:r>
      <w:r w:rsidR="00586BFC" w:rsidRPr="001E148A">
        <w:rPr>
          <w:rFonts w:ascii="Palatino Linotype" w:hAnsi="Palatino Linotype" w:cs="Arial"/>
          <w:b/>
          <w:bCs/>
          <w:sz w:val="22"/>
          <w:szCs w:val="22"/>
          <w:lang w:eastAsia="es-MX"/>
        </w:rPr>
        <w:t>02513</w:t>
      </w:r>
      <w:r w:rsidR="002B0014" w:rsidRPr="001E148A">
        <w:rPr>
          <w:rFonts w:ascii="Palatino Linotype" w:hAnsi="Palatino Linotype" w:cs="Arial"/>
          <w:b/>
          <w:bCs/>
          <w:sz w:val="22"/>
          <w:szCs w:val="22"/>
          <w:lang w:eastAsia="es-MX"/>
        </w:rPr>
        <w:t>/INFOEM/IP/RR/2018</w:t>
      </w:r>
      <w:r w:rsidR="00887497" w:rsidRPr="001E148A">
        <w:rPr>
          <w:rFonts w:ascii="Palatino Linotype" w:eastAsia="Times New Roman" w:hAnsi="Palatino Linotype" w:cs="Arial"/>
          <w:b/>
          <w:sz w:val="22"/>
          <w:lang w:val="es-ES"/>
        </w:rPr>
        <w:t xml:space="preserve">, </w:t>
      </w:r>
      <w:r w:rsidR="00586BFC" w:rsidRPr="001E148A">
        <w:rPr>
          <w:rFonts w:ascii="Palatino Linotype" w:hAnsi="Palatino Linotype" w:cs="Arial"/>
          <w:b/>
          <w:bCs/>
          <w:sz w:val="22"/>
          <w:szCs w:val="22"/>
          <w:lang w:eastAsia="es-MX"/>
        </w:rPr>
        <w:t>02518</w:t>
      </w:r>
      <w:r w:rsidR="002B0014" w:rsidRPr="001E148A">
        <w:rPr>
          <w:rFonts w:ascii="Palatino Linotype" w:hAnsi="Palatino Linotype" w:cs="Arial"/>
          <w:b/>
          <w:bCs/>
          <w:sz w:val="22"/>
          <w:szCs w:val="22"/>
          <w:lang w:eastAsia="es-MX"/>
        </w:rPr>
        <w:t>/INFOEM/IP/RR/2018</w:t>
      </w:r>
      <w:r w:rsidR="00887497" w:rsidRPr="001E148A">
        <w:rPr>
          <w:rFonts w:ascii="Palatino Linotype" w:eastAsia="Times New Roman" w:hAnsi="Palatino Linotype" w:cs="Arial"/>
          <w:b/>
          <w:sz w:val="22"/>
          <w:lang w:val="es-ES"/>
        </w:rPr>
        <w:t xml:space="preserve">, </w:t>
      </w:r>
      <w:r w:rsidR="00586BFC" w:rsidRPr="001E148A">
        <w:rPr>
          <w:rFonts w:ascii="Palatino Linotype" w:hAnsi="Palatino Linotype" w:cs="Arial"/>
          <w:b/>
          <w:bCs/>
          <w:sz w:val="22"/>
          <w:szCs w:val="22"/>
          <w:lang w:eastAsia="es-MX"/>
        </w:rPr>
        <w:t>02523</w:t>
      </w:r>
      <w:r w:rsidR="002B0014" w:rsidRPr="001E148A">
        <w:rPr>
          <w:rFonts w:ascii="Palatino Linotype" w:hAnsi="Palatino Linotype" w:cs="Arial"/>
          <w:b/>
          <w:bCs/>
          <w:sz w:val="22"/>
          <w:szCs w:val="22"/>
          <w:lang w:eastAsia="es-MX"/>
        </w:rPr>
        <w:t xml:space="preserve">/INFOEM/IP/RR/2018, </w:t>
      </w:r>
      <w:r w:rsidR="00AF0A46" w:rsidRPr="001E148A">
        <w:rPr>
          <w:rFonts w:ascii="Palatino Linotype" w:hAnsi="Palatino Linotype" w:cs="Arial"/>
          <w:b/>
          <w:bCs/>
          <w:sz w:val="22"/>
          <w:szCs w:val="22"/>
          <w:lang w:eastAsia="es-MX"/>
        </w:rPr>
        <w:t>02598</w:t>
      </w:r>
      <w:r w:rsidR="002B0014" w:rsidRPr="001E148A">
        <w:rPr>
          <w:rFonts w:ascii="Palatino Linotype" w:hAnsi="Palatino Linotype" w:cs="Arial"/>
          <w:b/>
          <w:bCs/>
          <w:sz w:val="22"/>
          <w:szCs w:val="22"/>
          <w:lang w:eastAsia="es-MX"/>
        </w:rPr>
        <w:t xml:space="preserve">/INFOEM/IP/RR/2018, </w:t>
      </w:r>
      <w:r w:rsidR="00AF0A46" w:rsidRPr="001E148A">
        <w:rPr>
          <w:rFonts w:ascii="Palatino Linotype" w:hAnsi="Palatino Linotype" w:cs="Arial"/>
          <w:b/>
          <w:bCs/>
          <w:sz w:val="22"/>
          <w:szCs w:val="22"/>
          <w:lang w:eastAsia="es-MX"/>
        </w:rPr>
        <w:t>02618</w:t>
      </w:r>
      <w:r w:rsidR="002B0014" w:rsidRPr="001E148A">
        <w:rPr>
          <w:rFonts w:ascii="Palatino Linotype" w:hAnsi="Palatino Linotype" w:cs="Arial"/>
          <w:b/>
          <w:bCs/>
          <w:sz w:val="22"/>
          <w:szCs w:val="22"/>
          <w:lang w:eastAsia="es-MX"/>
        </w:rPr>
        <w:t xml:space="preserve">/INFOEM/IP/RR/2018, </w:t>
      </w:r>
      <w:r w:rsidR="00AF0A46" w:rsidRPr="001E148A">
        <w:rPr>
          <w:rFonts w:ascii="Palatino Linotype" w:hAnsi="Palatino Linotype" w:cs="Arial"/>
          <w:b/>
          <w:bCs/>
          <w:sz w:val="22"/>
          <w:szCs w:val="22"/>
          <w:lang w:eastAsia="es-MX"/>
        </w:rPr>
        <w:t>02623</w:t>
      </w:r>
      <w:r w:rsidR="002B0014" w:rsidRPr="001E148A">
        <w:rPr>
          <w:rFonts w:ascii="Palatino Linotype" w:hAnsi="Palatino Linotype" w:cs="Arial"/>
          <w:b/>
          <w:bCs/>
          <w:sz w:val="22"/>
          <w:szCs w:val="22"/>
          <w:lang w:eastAsia="es-MX"/>
        </w:rPr>
        <w:t>/INFOEM/IP/RR/2018</w:t>
      </w:r>
      <w:r w:rsidR="00AF0A46" w:rsidRPr="001E148A">
        <w:rPr>
          <w:rFonts w:ascii="Palatino Linotype" w:hAnsi="Palatino Linotype" w:cs="Arial"/>
          <w:b/>
          <w:bCs/>
          <w:sz w:val="22"/>
          <w:szCs w:val="22"/>
          <w:lang w:eastAsia="es-MX"/>
        </w:rPr>
        <w:t xml:space="preserve"> y</w:t>
      </w:r>
      <w:r w:rsidR="00A4022D" w:rsidRPr="001E148A">
        <w:rPr>
          <w:rFonts w:ascii="Palatino Linotype" w:hAnsi="Palatino Linotype" w:cs="Arial"/>
          <w:b/>
          <w:bCs/>
          <w:sz w:val="22"/>
          <w:szCs w:val="22"/>
          <w:lang w:eastAsia="es-MX"/>
        </w:rPr>
        <w:t xml:space="preserve"> </w:t>
      </w:r>
      <w:r w:rsidR="00AF0A46" w:rsidRPr="001E148A">
        <w:rPr>
          <w:rFonts w:ascii="Palatino Linotype" w:hAnsi="Palatino Linotype" w:cs="Arial"/>
          <w:b/>
          <w:bCs/>
          <w:sz w:val="22"/>
          <w:szCs w:val="22"/>
          <w:lang w:eastAsia="es-MX"/>
        </w:rPr>
        <w:t>02628</w:t>
      </w:r>
      <w:r w:rsidR="00A4022D" w:rsidRPr="001E148A">
        <w:rPr>
          <w:rFonts w:ascii="Palatino Linotype" w:hAnsi="Palatino Linotype" w:cs="Arial"/>
          <w:b/>
          <w:bCs/>
          <w:sz w:val="22"/>
          <w:szCs w:val="22"/>
          <w:lang w:eastAsia="es-MX"/>
        </w:rPr>
        <w:t>/INFOEM/IP/RR/2018</w:t>
      </w:r>
      <w:r w:rsidR="00A4022D" w:rsidRPr="001E148A">
        <w:rPr>
          <w:rFonts w:ascii="Palatino Linotype" w:eastAsia="Times New Roman" w:hAnsi="Palatino Linotype" w:cs="Arial"/>
          <w:b/>
          <w:sz w:val="22"/>
          <w:lang w:val="es-ES"/>
        </w:rPr>
        <w:t xml:space="preserve"> </w:t>
      </w:r>
      <w:r w:rsidR="00887497" w:rsidRPr="001E148A">
        <w:rPr>
          <w:rFonts w:ascii="Palatino Linotype" w:eastAsia="Times New Roman" w:hAnsi="Palatino Linotype" w:cs="Arial"/>
          <w:lang w:val="es-ES"/>
        </w:rPr>
        <w:t xml:space="preserve">asignados a esta Ponencia </w:t>
      </w:r>
      <w:proofErr w:type="spellStart"/>
      <w:r w:rsidR="00887497" w:rsidRPr="001E148A">
        <w:rPr>
          <w:rFonts w:ascii="Palatino Linotype" w:eastAsia="Times New Roman" w:hAnsi="Palatino Linotype" w:cs="Arial"/>
          <w:lang w:val="es-ES"/>
        </w:rPr>
        <w:t>resolutora</w:t>
      </w:r>
      <w:proofErr w:type="spellEnd"/>
      <w:r w:rsidR="00963C76" w:rsidRPr="001E148A">
        <w:rPr>
          <w:rFonts w:ascii="Palatino Linotype" w:hAnsi="Palatino Linotype"/>
          <w:b/>
        </w:rPr>
        <w:t>;</w:t>
      </w:r>
      <w:r w:rsidR="001A6C1E" w:rsidRPr="001E148A">
        <w:rPr>
          <w:rFonts w:ascii="Palatino Linotype" w:eastAsia="Times New Roman" w:hAnsi="Palatino Linotype" w:cs="Arial"/>
          <w:b/>
          <w:lang w:val="es-ES"/>
        </w:rPr>
        <w:t xml:space="preserve"> </w:t>
      </w:r>
      <w:r w:rsidR="00AF0A46" w:rsidRPr="001E148A">
        <w:rPr>
          <w:rFonts w:ascii="Palatino Linotype" w:eastAsia="Times New Roman" w:hAnsi="Palatino Linotype" w:cs="Arial"/>
          <w:b/>
          <w:sz w:val="22"/>
          <w:lang w:val="es-ES"/>
        </w:rPr>
        <w:t>02502</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02506</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02507</w:t>
      </w:r>
      <w:r w:rsidR="00887497" w:rsidRPr="001E148A">
        <w:rPr>
          <w:rFonts w:ascii="Palatino Linotype" w:eastAsia="Times New Roman" w:hAnsi="Palatino Linotype" w:cs="Arial"/>
          <w:b/>
          <w:sz w:val="22"/>
          <w:lang w:val="es-ES"/>
        </w:rPr>
        <w:t>/IN</w:t>
      </w:r>
      <w:r w:rsidR="002B0014" w:rsidRPr="001E148A">
        <w:rPr>
          <w:rFonts w:ascii="Palatino Linotype" w:eastAsia="Times New Roman" w:hAnsi="Palatino Linotype" w:cs="Arial"/>
          <w:b/>
          <w:sz w:val="22"/>
          <w:lang w:val="es-ES"/>
        </w:rPr>
        <w:t xml:space="preserve">FOEM/IP/RR/2018, </w:t>
      </w:r>
      <w:r w:rsidR="00AF0A46" w:rsidRPr="001E148A">
        <w:rPr>
          <w:rFonts w:ascii="Palatino Linotype" w:eastAsia="Times New Roman" w:hAnsi="Palatino Linotype" w:cs="Arial"/>
          <w:b/>
          <w:sz w:val="22"/>
          <w:lang w:val="es-ES"/>
        </w:rPr>
        <w:t>02512</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02517</w:t>
      </w:r>
      <w:r w:rsidR="00887497" w:rsidRPr="001E148A">
        <w:rPr>
          <w:rFonts w:ascii="Palatino Linotype" w:eastAsia="Times New Roman" w:hAnsi="Palatino Linotype" w:cs="Arial"/>
          <w:b/>
          <w:sz w:val="22"/>
          <w:lang w:val="es-ES"/>
        </w:rPr>
        <w:t>/INFOEM/IP/RR/2018</w:t>
      </w:r>
      <w:r w:rsidR="002B0014" w:rsidRPr="001E148A">
        <w:rPr>
          <w:rFonts w:ascii="Palatino Linotype" w:eastAsia="Times New Roman" w:hAnsi="Palatino Linotype" w:cs="Arial"/>
          <w:b/>
          <w:sz w:val="22"/>
          <w:lang w:val="es-ES"/>
        </w:rPr>
        <w:t xml:space="preserve">, </w:t>
      </w:r>
      <w:r w:rsidR="00AF0A46" w:rsidRPr="001E148A">
        <w:rPr>
          <w:rFonts w:ascii="Palatino Linotype" w:eastAsia="Times New Roman" w:hAnsi="Palatino Linotype" w:cs="Arial"/>
          <w:b/>
          <w:sz w:val="22"/>
          <w:lang w:val="es-ES"/>
        </w:rPr>
        <w:t>02522</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02526</w:t>
      </w:r>
      <w:r w:rsidR="00027EA9"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02527</w:t>
      </w:r>
      <w:r w:rsidR="00027EA9"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02597</w:t>
      </w:r>
      <w:r w:rsidR="00027EA9"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02622</w:t>
      </w:r>
      <w:r w:rsidR="00027EA9"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02626</w:t>
      </w:r>
      <w:r w:rsidR="002B0014" w:rsidRPr="001E148A">
        <w:rPr>
          <w:rFonts w:ascii="Palatino Linotype" w:eastAsia="Times New Roman" w:hAnsi="Palatino Linotype" w:cs="Arial"/>
          <w:b/>
          <w:sz w:val="22"/>
          <w:lang w:val="es-ES"/>
        </w:rPr>
        <w:t>/INFOEM/IP/RR/2018</w:t>
      </w:r>
      <w:r w:rsidR="00AF0A46" w:rsidRPr="001E148A">
        <w:rPr>
          <w:rFonts w:ascii="Palatino Linotype" w:eastAsia="Times New Roman" w:hAnsi="Palatino Linotype" w:cs="Arial"/>
          <w:b/>
          <w:sz w:val="22"/>
          <w:lang w:val="es-ES"/>
        </w:rPr>
        <w:t xml:space="preserve"> y</w:t>
      </w:r>
      <w:r w:rsidR="002B0014" w:rsidRPr="001E148A">
        <w:rPr>
          <w:rFonts w:ascii="Palatino Linotype" w:eastAsia="Times New Roman" w:hAnsi="Palatino Linotype" w:cs="Arial"/>
          <w:b/>
          <w:sz w:val="22"/>
          <w:lang w:val="es-ES"/>
        </w:rPr>
        <w:t xml:space="preserve"> </w:t>
      </w:r>
      <w:r w:rsidR="00AF0A46" w:rsidRPr="001E148A">
        <w:rPr>
          <w:rFonts w:ascii="Palatino Linotype" w:eastAsia="Times New Roman" w:hAnsi="Palatino Linotype" w:cs="Arial"/>
          <w:b/>
          <w:sz w:val="22"/>
          <w:lang w:val="es-ES"/>
        </w:rPr>
        <w:t>02627</w:t>
      </w:r>
      <w:r w:rsidR="0060623B" w:rsidRPr="001E148A">
        <w:rPr>
          <w:rFonts w:ascii="Palatino Linotype" w:eastAsia="Times New Roman" w:hAnsi="Palatino Linotype" w:cs="Arial"/>
          <w:b/>
          <w:sz w:val="22"/>
          <w:lang w:val="es-ES"/>
        </w:rPr>
        <w:t>/INFOEM/IP/RR/2018</w:t>
      </w:r>
      <w:r w:rsidR="0060623B" w:rsidRPr="001E148A">
        <w:rPr>
          <w:rFonts w:ascii="Palatino Linotype" w:eastAsia="Times New Roman" w:hAnsi="Palatino Linotype" w:cs="Arial"/>
          <w:b/>
          <w:lang w:val="es-ES"/>
        </w:rPr>
        <w:t xml:space="preserve"> </w:t>
      </w:r>
      <w:r w:rsidR="00D947F0" w:rsidRPr="001E148A">
        <w:rPr>
          <w:rFonts w:ascii="Palatino Linotype" w:eastAsia="Times New Roman" w:hAnsi="Palatino Linotype" w:cs="Arial"/>
          <w:lang w:val="es-ES"/>
        </w:rPr>
        <w:t>de</w:t>
      </w:r>
      <w:r w:rsidR="00887497" w:rsidRPr="001E148A">
        <w:rPr>
          <w:rFonts w:ascii="Palatino Linotype" w:eastAsia="Times New Roman" w:hAnsi="Palatino Linotype" w:cs="Arial"/>
          <w:lang w:val="es-ES"/>
        </w:rPr>
        <w:t xml:space="preserve"> </w:t>
      </w:r>
      <w:r w:rsidR="00D947F0" w:rsidRPr="001E148A">
        <w:rPr>
          <w:rFonts w:ascii="Palatino Linotype" w:eastAsia="Times New Roman" w:hAnsi="Palatino Linotype" w:cs="Arial"/>
          <w:lang w:val="es-ES"/>
        </w:rPr>
        <w:t>l</w:t>
      </w:r>
      <w:r w:rsidR="00887497" w:rsidRPr="001E148A">
        <w:rPr>
          <w:rFonts w:ascii="Palatino Linotype" w:eastAsia="Times New Roman" w:hAnsi="Palatino Linotype" w:cs="Arial"/>
          <w:lang w:val="es-ES"/>
        </w:rPr>
        <w:t>a</w:t>
      </w:r>
      <w:r w:rsidR="00D947F0" w:rsidRPr="001E148A">
        <w:rPr>
          <w:rFonts w:ascii="Palatino Linotype" w:eastAsia="Times New Roman" w:hAnsi="Palatino Linotype" w:cs="Arial"/>
          <w:lang w:val="es-ES"/>
        </w:rPr>
        <w:t xml:space="preserve"> </w:t>
      </w:r>
      <w:r w:rsidR="00887497" w:rsidRPr="001E148A">
        <w:rPr>
          <w:rFonts w:ascii="Palatino Linotype" w:eastAsia="Times New Roman" w:hAnsi="Palatino Linotype" w:cs="Arial"/>
          <w:b/>
          <w:lang w:val="es-ES"/>
        </w:rPr>
        <w:t>Comisionada</w:t>
      </w:r>
      <w:r w:rsidR="00D947F0" w:rsidRPr="001E148A">
        <w:rPr>
          <w:rFonts w:ascii="Palatino Linotype" w:eastAsia="Times New Roman" w:hAnsi="Palatino Linotype" w:cs="Arial"/>
          <w:b/>
          <w:lang w:val="es-ES"/>
        </w:rPr>
        <w:t xml:space="preserve"> </w:t>
      </w:r>
      <w:r w:rsidR="00887497" w:rsidRPr="001E148A">
        <w:rPr>
          <w:rFonts w:ascii="Palatino Linotype" w:eastAsia="Times New Roman" w:hAnsi="Palatino Linotype" w:cs="Arial"/>
          <w:b/>
          <w:lang w:val="es-ES"/>
        </w:rPr>
        <w:t xml:space="preserve">Eva </w:t>
      </w:r>
      <w:proofErr w:type="spellStart"/>
      <w:r w:rsidR="00887497" w:rsidRPr="001E148A">
        <w:rPr>
          <w:rFonts w:ascii="Palatino Linotype" w:eastAsia="Times New Roman" w:hAnsi="Palatino Linotype" w:cs="Arial"/>
          <w:b/>
          <w:lang w:val="es-ES"/>
        </w:rPr>
        <w:t>Abaid</w:t>
      </w:r>
      <w:proofErr w:type="spellEnd"/>
      <w:r w:rsidR="00887497" w:rsidRPr="001E148A">
        <w:rPr>
          <w:rFonts w:ascii="Palatino Linotype" w:eastAsia="Times New Roman" w:hAnsi="Palatino Linotype" w:cs="Arial"/>
          <w:b/>
          <w:lang w:val="es-ES"/>
        </w:rPr>
        <w:t xml:space="preserve"> </w:t>
      </w:r>
      <w:proofErr w:type="spellStart"/>
      <w:r w:rsidR="00887497" w:rsidRPr="001E148A">
        <w:rPr>
          <w:rFonts w:ascii="Palatino Linotype" w:eastAsia="Times New Roman" w:hAnsi="Palatino Linotype" w:cs="Arial"/>
          <w:b/>
          <w:lang w:val="es-ES"/>
        </w:rPr>
        <w:t>Yapur</w:t>
      </w:r>
      <w:proofErr w:type="spellEnd"/>
      <w:r w:rsidR="00887497" w:rsidRPr="001E148A">
        <w:rPr>
          <w:rFonts w:ascii="Palatino Linotype" w:eastAsia="Times New Roman" w:hAnsi="Palatino Linotype" w:cs="Arial"/>
          <w:b/>
          <w:lang w:val="es-ES"/>
        </w:rPr>
        <w:t>;</w:t>
      </w:r>
      <w:r w:rsidR="001A6C1E" w:rsidRPr="001E148A">
        <w:rPr>
          <w:rFonts w:ascii="Palatino Linotype" w:eastAsia="Times New Roman" w:hAnsi="Palatino Linotype" w:cs="Arial"/>
          <w:b/>
          <w:lang w:val="es-ES"/>
        </w:rPr>
        <w:t xml:space="preserve"> </w:t>
      </w:r>
      <w:r w:rsidR="00AF0A46" w:rsidRPr="001E148A">
        <w:rPr>
          <w:rFonts w:ascii="Palatino Linotype" w:eastAsia="Times New Roman" w:hAnsi="Palatino Linotype" w:cs="Arial"/>
          <w:b/>
          <w:sz w:val="22"/>
          <w:lang w:val="es-ES"/>
        </w:rPr>
        <w:t>02504</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02509</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02514</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02516</w:t>
      </w:r>
      <w:r w:rsidR="00887497" w:rsidRPr="001E148A">
        <w:rPr>
          <w:rFonts w:ascii="Palatino Linotype" w:eastAsia="Times New Roman" w:hAnsi="Palatino Linotype" w:cs="Arial"/>
          <w:b/>
          <w:sz w:val="22"/>
          <w:lang w:val="es-ES"/>
        </w:rPr>
        <w:t>/INFOEM/IP/RR/2018</w:t>
      </w:r>
      <w:r w:rsidR="002B0014" w:rsidRPr="001E148A">
        <w:rPr>
          <w:rFonts w:ascii="Palatino Linotype" w:eastAsia="Times New Roman" w:hAnsi="Palatino Linotype" w:cs="Arial"/>
          <w:b/>
          <w:sz w:val="22"/>
          <w:lang w:val="es-ES"/>
        </w:rPr>
        <w:t xml:space="preserve">, </w:t>
      </w:r>
      <w:r w:rsidR="00AF0A46" w:rsidRPr="001E148A">
        <w:rPr>
          <w:rFonts w:ascii="Palatino Linotype" w:eastAsia="Times New Roman" w:hAnsi="Palatino Linotype" w:cs="Arial"/>
          <w:b/>
          <w:sz w:val="22"/>
          <w:lang w:val="es-ES"/>
        </w:rPr>
        <w:t>02519</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02524</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lastRenderedPageBreak/>
        <w:t>02596</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02599</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02619</w:t>
      </w:r>
      <w:r w:rsidR="002B0014" w:rsidRPr="001E148A">
        <w:rPr>
          <w:rFonts w:ascii="Palatino Linotype" w:eastAsia="Times New Roman" w:hAnsi="Palatino Linotype" w:cs="Arial"/>
          <w:b/>
          <w:sz w:val="22"/>
          <w:lang w:val="es-ES"/>
        </w:rPr>
        <w:t>/INFOEM/IP/RR/2018</w:t>
      </w:r>
      <w:r w:rsidR="00027EA9" w:rsidRPr="001E148A">
        <w:rPr>
          <w:rFonts w:ascii="Palatino Linotype" w:eastAsia="Times New Roman" w:hAnsi="Palatino Linotype" w:cs="Arial"/>
          <w:b/>
          <w:sz w:val="22"/>
          <w:lang w:val="es-ES"/>
        </w:rPr>
        <w:t>,</w:t>
      </w:r>
      <w:r w:rsidR="002B0014" w:rsidRPr="001E148A">
        <w:rPr>
          <w:rFonts w:ascii="Palatino Linotype" w:eastAsia="Times New Roman" w:hAnsi="Palatino Linotype" w:cs="Arial"/>
          <w:b/>
          <w:sz w:val="22"/>
          <w:lang w:val="es-ES"/>
        </w:rPr>
        <w:t xml:space="preserve"> </w:t>
      </w:r>
      <w:r w:rsidR="00AF0A46" w:rsidRPr="001E148A">
        <w:rPr>
          <w:rFonts w:ascii="Palatino Linotype" w:eastAsia="Times New Roman" w:hAnsi="Palatino Linotype" w:cs="Arial"/>
          <w:b/>
          <w:sz w:val="22"/>
          <w:lang w:val="es-ES"/>
        </w:rPr>
        <w:t>02594/INFOEM/IP/RR/2018 y</w:t>
      </w:r>
      <w:r w:rsidR="00027EA9" w:rsidRPr="001E148A">
        <w:rPr>
          <w:rFonts w:ascii="Palatino Linotype" w:eastAsia="Times New Roman" w:hAnsi="Palatino Linotype" w:cs="Arial"/>
          <w:b/>
          <w:sz w:val="22"/>
          <w:lang w:val="es-ES"/>
        </w:rPr>
        <w:t xml:space="preserve"> </w:t>
      </w:r>
      <w:r w:rsidR="00AF0A46" w:rsidRPr="001E148A">
        <w:rPr>
          <w:rFonts w:ascii="Palatino Linotype" w:eastAsia="Times New Roman" w:hAnsi="Palatino Linotype" w:cs="Arial"/>
          <w:b/>
          <w:sz w:val="22"/>
          <w:lang w:val="es-ES"/>
        </w:rPr>
        <w:t>02624/INFOEM/IP/RR/2018</w:t>
      </w:r>
      <w:r w:rsidR="00027EA9" w:rsidRPr="001E148A">
        <w:rPr>
          <w:rFonts w:ascii="Palatino Linotype" w:eastAsia="Times New Roman" w:hAnsi="Palatino Linotype" w:cs="Arial"/>
          <w:b/>
          <w:sz w:val="22"/>
          <w:lang w:val="es-ES"/>
        </w:rPr>
        <w:t xml:space="preserve"> </w:t>
      </w:r>
      <w:r w:rsidR="00887497" w:rsidRPr="001E148A">
        <w:rPr>
          <w:rFonts w:ascii="Palatino Linotype" w:eastAsia="Times New Roman" w:hAnsi="Palatino Linotype" w:cs="Arial"/>
          <w:lang w:val="es-ES"/>
        </w:rPr>
        <w:t>de</w:t>
      </w:r>
      <w:r w:rsidR="00963C76" w:rsidRPr="001E148A">
        <w:rPr>
          <w:rFonts w:ascii="Palatino Linotype" w:eastAsia="Times New Roman" w:hAnsi="Palatino Linotype" w:cs="Arial"/>
          <w:lang w:val="es-ES"/>
        </w:rPr>
        <w:t xml:space="preserve">l </w:t>
      </w:r>
      <w:r w:rsidR="00887497" w:rsidRPr="001E148A">
        <w:rPr>
          <w:rFonts w:ascii="Palatino Linotype" w:eastAsia="Times New Roman" w:hAnsi="Palatino Linotype" w:cs="Arial"/>
          <w:b/>
          <w:lang w:val="es-ES"/>
        </w:rPr>
        <w:t>Comisionado</w:t>
      </w:r>
      <w:r w:rsidR="00963C76" w:rsidRPr="001E148A">
        <w:rPr>
          <w:rFonts w:ascii="Palatino Linotype" w:eastAsia="Times New Roman" w:hAnsi="Palatino Linotype" w:cs="Arial"/>
          <w:b/>
          <w:lang w:val="es-ES"/>
        </w:rPr>
        <w:t xml:space="preserve"> </w:t>
      </w:r>
      <w:r w:rsidR="00887497" w:rsidRPr="001E148A">
        <w:rPr>
          <w:rFonts w:ascii="Palatino Linotype" w:eastAsia="Times New Roman" w:hAnsi="Palatino Linotype" w:cs="Arial"/>
          <w:b/>
          <w:lang w:val="es-ES"/>
        </w:rPr>
        <w:t xml:space="preserve">Javier Martínez Cruz; y </w:t>
      </w:r>
      <w:r w:rsidR="00AF0A46" w:rsidRPr="001E148A">
        <w:rPr>
          <w:rFonts w:ascii="Palatino Linotype" w:eastAsia="Times New Roman" w:hAnsi="Palatino Linotype" w:cs="Arial"/>
          <w:b/>
          <w:sz w:val="22"/>
          <w:lang w:val="es-ES"/>
        </w:rPr>
        <w:t>02505</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02510</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02515</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02520</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02521</w:t>
      </w:r>
      <w:r w:rsidR="00887497"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02525</w:t>
      </w:r>
      <w:r w:rsidR="00887497" w:rsidRPr="001E148A">
        <w:rPr>
          <w:rFonts w:ascii="Palatino Linotype" w:eastAsia="Times New Roman" w:hAnsi="Palatino Linotype" w:cs="Arial"/>
          <w:b/>
          <w:sz w:val="22"/>
          <w:lang w:val="es-ES"/>
        </w:rPr>
        <w:t>/INFOEM/IP/RR/2018</w:t>
      </w:r>
      <w:r w:rsidR="002B0014" w:rsidRPr="001E148A">
        <w:rPr>
          <w:rFonts w:ascii="Palatino Linotype" w:eastAsia="Times New Roman" w:hAnsi="Palatino Linotype" w:cs="Arial"/>
          <w:b/>
          <w:sz w:val="22"/>
          <w:lang w:val="es-ES"/>
        </w:rPr>
        <w:t xml:space="preserve">, </w:t>
      </w:r>
      <w:r w:rsidR="00AF0A46" w:rsidRPr="001E148A">
        <w:rPr>
          <w:rFonts w:ascii="Palatino Linotype" w:eastAsia="Times New Roman" w:hAnsi="Palatino Linotype" w:cs="Arial"/>
          <w:b/>
          <w:sz w:val="22"/>
          <w:lang w:val="es-ES"/>
        </w:rPr>
        <w:t>02595</w:t>
      </w:r>
      <w:r w:rsidR="002B0014"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02620</w:t>
      </w:r>
      <w:r w:rsidR="008E5EF3" w:rsidRPr="001E148A">
        <w:rPr>
          <w:rFonts w:ascii="Palatino Linotype" w:eastAsia="Times New Roman" w:hAnsi="Palatino Linotype" w:cs="Arial"/>
          <w:b/>
          <w:sz w:val="22"/>
          <w:lang w:val="es-ES"/>
        </w:rPr>
        <w:t xml:space="preserve">/INFOEM/IP/RR/2018, </w:t>
      </w:r>
      <w:r w:rsidR="00AF0A46" w:rsidRPr="001E148A">
        <w:rPr>
          <w:rFonts w:ascii="Palatino Linotype" w:eastAsia="Times New Roman" w:hAnsi="Palatino Linotype" w:cs="Arial"/>
          <w:b/>
          <w:sz w:val="22"/>
          <w:lang w:val="es-ES"/>
        </w:rPr>
        <w:t>02621</w:t>
      </w:r>
      <w:r w:rsidR="008E5EF3" w:rsidRPr="001E148A">
        <w:rPr>
          <w:rFonts w:ascii="Palatino Linotype" w:eastAsia="Times New Roman" w:hAnsi="Palatino Linotype" w:cs="Arial"/>
          <w:b/>
          <w:sz w:val="22"/>
          <w:lang w:val="es-ES"/>
        </w:rPr>
        <w:t>/INFOEM/IP/RR</w:t>
      </w:r>
      <w:r w:rsidR="00AF0A46" w:rsidRPr="001E148A">
        <w:rPr>
          <w:rFonts w:ascii="Palatino Linotype" w:eastAsia="Times New Roman" w:hAnsi="Palatino Linotype" w:cs="Arial"/>
          <w:b/>
          <w:sz w:val="22"/>
          <w:lang w:val="es-ES"/>
        </w:rPr>
        <w:t>/2018 y</w:t>
      </w:r>
      <w:r w:rsidR="0060623B" w:rsidRPr="001E148A">
        <w:rPr>
          <w:rFonts w:ascii="Palatino Linotype" w:eastAsia="Times New Roman" w:hAnsi="Palatino Linotype" w:cs="Arial"/>
          <w:b/>
          <w:sz w:val="22"/>
          <w:lang w:val="es-ES"/>
        </w:rPr>
        <w:t xml:space="preserve"> </w:t>
      </w:r>
      <w:r w:rsidR="00AF0A46" w:rsidRPr="001E148A">
        <w:rPr>
          <w:rFonts w:ascii="Palatino Linotype" w:eastAsia="Times New Roman" w:hAnsi="Palatino Linotype" w:cs="Arial"/>
          <w:b/>
          <w:sz w:val="22"/>
          <w:lang w:val="es-ES"/>
        </w:rPr>
        <w:t>02625</w:t>
      </w:r>
      <w:r w:rsidR="0060623B" w:rsidRPr="001E148A">
        <w:rPr>
          <w:rFonts w:ascii="Palatino Linotype" w:eastAsia="Times New Roman" w:hAnsi="Palatino Linotype" w:cs="Arial"/>
          <w:b/>
          <w:sz w:val="22"/>
          <w:lang w:val="es-ES"/>
        </w:rPr>
        <w:t>/INFOEM/IP/RR/2018</w:t>
      </w:r>
      <w:r w:rsidR="00AF0A46" w:rsidRPr="001E148A">
        <w:rPr>
          <w:rFonts w:ascii="Palatino Linotype" w:eastAsia="Times New Roman" w:hAnsi="Palatino Linotype" w:cs="Arial"/>
          <w:b/>
          <w:sz w:val="22"/>
          <w:lang w:val="es-ES"/>
        </w:rPr>
        <w:t xml:space="preserve"> </w:t>
      </w:r>
      <w:r w:rsidR="00887497" w:rsidRPr="001E148A">
        <w:rPr>
          <w:rFonts w:ascii="Palatino Linotype" w:eastAsia="Times New Roman" w:hAnsi="Palatino Linotype" w:cs="Arial"/>
          <w:lang w:val="es-ES"/>
        </w:rPr>
        <w:t>de l</w:t>
      </w:r>
      <w:r w:rsidR="00D947F0" w:rsidRPr="001E148A">
        <w:rPr>
          <w:rFonts w:ascii="Palatino Linotype" w:eastAsia="MS Mincho" w:hAnsi="Palatino Linotype" w:cs="Arial"/>
        </w:rPr>
        <w:t xml:space="preserve">a </w:t>
      </w:r>
      <w:r w:rsidR="00887497" w:rsidRPr="001E148A">
        <w:rPr>
          <w:rFonts w:ascii="Palatino Linotype" w:eastAsia="MS Mincho" w:hAnsi="Palatino Linotype" w:cs="Arial"/>
          <w:b/>
        </w:rPr>
        <w:t>Comisionada Zulema Martínez Sánchez</w:t>
      </w:r>
      <w:r w:rsidR="001F351E" w:rsidRPr="001E148A">
        <w:rPr>
          <w:rFonts w:ascii="Palatino Linotype" w:eastAsia="MS Mincho" w:hAnsi="Palatino Linotype" w:cs="Arial"/>
          <w:b/>
        </w:rPr>
        <w:t>,</w:t>
      </w:r>
      <w:r w:rsidR="00887497" w:rsidRPr="001E148A">
        <w:rPr>
          <w:rFonts w:ascii="Palatino Linotype" w:eastAsia="MS Mincho" w:hAnsi="Palatino Linotype" w:cs="Arial"/>
          <w:b/>
        </w:rPr>
        <w:t xml:space="preserve"> </w:t>
      </w:r>
      <w:r w:rsidR="001F351E" w:rsidRPr="001E148A">
        <w:rPr>
          <w:rFonts w:ascii="Palatino Linotype" w:eastAsia="MS Mincho" w:hAnsi="Palatino Linotype" w:cs="Arial"/>
        </w:rPr>
        <w:t>a</w:t>
      </w:r>
      <w:r w:rsidR="001F351E" w:rsidRPr="001E148A">
        <w:rPr>
          <w:rFonts w:ascii="Palatino Linotype" w:eastAsia="MS Mincho" w:hAnsi="Palatino Linotype" w:cs="Arial"/>
          <w:b/>
        </w:rPr>
        <w:t xml:space="preserve"> </w:t>
      </w:r>
      <w:r w:rsidR="00D947F0" w:rsidRPr="001E148A">
        <w:rPr>
          <w:rFonts w:ascii="Palatino Linotype" w:eastAsia="MS Mincho" w:hAnsi="Palatino Linotype" w:cs="Arial"/>
        </w:rPr>
        <w:t>efecto de que ésta Ponencia formulara y presentara el proyecto de resolución correspondiente</w:t>
      </w:r>
      <w:r w:rsidR="00D947F0" w:rsidRPr="001E148A">
        <w:rPr>
          <w:rFonts w:ascii="Palatino Linotype" w:eastAsia="Times New Roman" w:hAnsi="Palatino Linotype" w:cs="Arial"/>
        </w:rPr>
        <w:t xml:space="preserve"> de conformidad con el numeral ONCE incisos b) y c) de los </w:t>
      </w:r>
      <w:r w:rsidR="00D947F0" w:rsidRPr="001E148A">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D947F0" w:rsidRPr="001E148A">
        <w:rPr>
          <w:i/>
          <w:vertAlign w:val="superscript"/>
        </w:rPr>
        <w:footnoteReference w:id="1"/>
      </w:r>
      <w:r w:rsidR="00D947F0" w:rsidRPr="001E148A">
        <w:rPr>
          <w:rFonts w:ascii="Palatino Linotype" w:eastAsia="Times New Roman" w:hAnsi="Palatino Linotype" w:cs="Arial"/>
        </w:rPr>
        <w:t>, que señala:</w:t>
      </w:r>
    </w:p>
    <w:p w14:paraId="101C9AB7" w14:textId="5E545CED" w:rsidR="007B02B9" w:rsidRPr="001E148A" w:rsidRDefault="003D6701" w:rsidP="003D6701">
      <w:pPr>
        <w:pStyle w:val="Sinespaciado"/>
        <w:ind w:left="851" w:right="567"/>
        <w:jc w:val="both"/>
        <w:rPr>
          <w:rFonts w:ascii="Palatino Linotype" w:hAnsi="Palatino Linotype"/>
          <w:i/>
          <w:sz w:val="22"/>
        </w:rPr>
      </w:pPr>
      <w:r w:rsidRPr="001E148A">
        <w:rPr>
          <w:rFonts w:ascii="Palatino Linotype" w:hAnsi="Palatino Linotype"/>
          <w:i/>
          <w:sz w:val="22"/>
        </w:rPr>
        <w:t>“</w:t>
      </w:r>
      <w:r w:rsidR="007B02B9" w:rsidRPr="001E148A">
        <w:rPr>
          <w:rFonts w:ascii="Palatino Linotype" w:hAnsi="Palatino Linotype"/>
          <w:b/>
          <w:i/>
          <w:sz w:val="22"/>
        </w:rPr>
        <w:t>ONCE.</w:t>
      </w:r>
      <w:r w:rsidR="007B02B9" w:rsidRPr="001E148A">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1E148A" w:rsidRDefault="007B02B9" w:rsidP="003D6701">
      <w:pPr>
        <w:pStyle w:val="Sinespaciado"/>
        <w:ind w:left="851" w:right="567"/>
        <w:jc w:val="both"/>
        <w:rPr>
          <w:rFonts w:ascii="Palatino Linotype" w:hAnsi="Palatino Linotype"/>
          <w:i/>
          <w:sz w:val="22"/>
        </w:rPr>
      </w:pPr>
      <w:r w:rsidRPr="001E148A">
        <w:rPr>
          <w:rFonts w:ascii="Palatino Linotype" w:hAnsi="Palatino Linotype"/>
          <w:i/>
          <w:sz w:val="22"/>
        </w:rPr>
        <w:t>…</w:t>
      </w:r>
    </w:p>
    <w:p w14:paraId="1923A30E" w14:textId="77777777" w:rsidR="007B02B9" w:rsidRPr="001E148A" w:rsidRDefault="007B02B9" w:rsidP="003D6701">
      <w:pPr>
        <w:pStyle w:val="Sinespaciado"/>
        <w:ind w:left="851" w:right="567"/>
        <w:jc w:val="both"/>
        <w:rPr>
          <w:rFonts w:ascii="Palatino Linotype" w:hAnsi="Palatino Linotype" w:cs="Times New Roman"/>
          <w:i/>
          <w:color w:val="000000"/>
          <w:sz w:val="22"/>
        </w:rPr>
      </w:pPr>
      <w:r w:rsidRPr="001E148A">
        <w:rPr>
          <w:rFonts w:ascii="Palatino Linotype" w:hAnsi="Palatino Linotype" w:cs="Times New Roman"/>
          <w:i/>
          <w:color w:val="000000"/>
          <w:sz w:val="22"/>
        </w:rPr>
        <w:t>b) Las partes o los actos impugnados sean iguales</w:t>
      </w:r>
    </w:p>
    <w:p w14:paraId="0733177F" w14:textId="77777777" w:rsidR="007B02B9" w:rsidRPr="001E148A" w:rsidRDefault="007B02B9" w:rsidP="003D6701">
      <w:pPr>
        <w:pStyle w:val="Sinespaciado"/>
        <w:ind w:left="851" w:right="567"/>
        <w:jc w:val="both"/>
        <w:rPr>
          <w:rFonts w:ascii="Palatino Linotype" w:hAnsi="Palatino Linotype"/>
          <w:i/>
          <w:sz w:val="22"/>
        </w:rPr>
      </w:pPr>
      <w:r w:rsidRPr="001E148A">
        <w:rPr>
          <w:rFonts w:ascii="Palatino Linotype" w:hAnsi="Palatino Linotype"/>
          <w:i/>
          <w:sz w:val="22"/>
        </w:rPr>
        <w:t>c) Cuando se trate del mismo solicitante, el mismo SUJETO OBLIGADO, aunque se trate de solicitudes diversas;</w:t>
      </w:r>
    </w:p>
    <w:p w14:paraId="5F04E6BD" w14:textId="29440464" w:rsidR="00154EF0" w:rsidRPr="001E148A" w:rsidRDefault="007B02B9" w:rsidP="003D6701">
      <w:pPr>
        <w:pStyle w:val="Sinespaciado"/>
        <w:ind w:left="851" w:right="567"/>
        <w:jc w:val="both"/>
        <w:rPr>
          <w:rFonts w:ascii="Palatino Linotype" w:hAnsi="Palatino Linotype"/>
          <w:i/>
          <w:sz w:val="22"/>
        </w:rPr>
      </w:pPr>
      <w:r w:rsidRPr="001E148A">
        <w:rPr>
          <w:rFonts w:ascii="Palatino Linotype" w:hAnsi="Palatino Linotype"/>
          <w:i/>
          <w:sz w:val="22"/>
        </w:rPr>
        <w:t>(…)</w:t>
      </w:r>
      <w:r w:rsidR="003D6701" w:rsidRPr="001E148A">
        <w:rPr>
          <w:rFonts w:ascii="Palatino Linotype" w:hAnsi="Palatino Linotype"/>
          <w:i/>
          <w:sz w:val="22"/>
        </w:rPr>
        <w:t>”</w:t>
      </w:r>
    </w:p>
    <w:p w14:paraId="795C8309" w14:textId="77777777" w:rsidR="001A2857" w:rsidRPr="001E148A" w:rsidRDefault="001A2857" w:rsidP="00C42134">
      <w:pPr>
        <w:pStyle w:val="Prrafodelista"/>
        <w:numPr>
          <w:ilvl w:val="0"/>
          <w:numId w:val="2"/>
        </w:numPr>
        <w:spacing w:before="240" w:after="240" w:line="360" w:lineRule="auto"/>
        <w:jc w:val="both"/>
        <w:rPr>
          <w:rFonts w:ascii="Palatino Linotype" w:hAnsi="Palatino Linotype"/>
        </w:rPr>
      </w:pPr>
      <w:r w:rsidRPr="001E148A">
        <w:rPr>
          <w:rFonts w:ascii="Palatino Linotype"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w:t>
      </w:r>
      <w:r w:rsidRPr="001E148A">
        <w:rPr>
          <w:rFonts w:ascii="Palatino Linotype" w:hAnsi="Palatino Linotype"/>
        </w:rPr>
        <w:lastRenderedPageBreak/>
        <w:t>del Estado de México, de aplicación supletoria en términos del artículo 195 de la Ley de Transparencia y Acceso a la Información Pública del Estado de México y Municipios en vigor, que a la letra señalan:</w:t>
      </w:r>
    </w:p>
    <w:p w14:paraId="635E09B5" w14:textId="77777777" w:rsidR="001A2857" w:rsidRPr="001E148A" w:rsidRDefault="001A2857" w:rsidP="003D6701">
      <w:pPr>
        <w:pStyle w:val="Sinespaciado"/>
        <w:ind w:left="851" w:right="567"/>
        <w:jc w:val="center"/>
        <w:rPr>
          <w:rFonts w:ascii="Palatino Linotype" w:hAnsi="Palatino Linotype"/>
          <w:b/>
          <w:i/>
          <w:sz w:val="22"/>
        </w:rPr>
      </w:pPr>
      <w:r w:rsidRPr="001E148A">
        <w:rPr>
          <w:rFonts w:ascii="Palatino Linotype" w:hAnsi="Palatino Linotype"/>
          <w:b/>
          <w:i/>
          <w:sz w:val="22"/>
        </w:rPr>
        <w:t>Código de Procedimientos Administrativos del Estado de México</w:t>
      </w:r>
    </w:p>
    <w:p w14:paraId="29A74018" w14:textId="77777777" w:rsidR="001A2857" w:rsidRPr="001E148A" w:rsidRDefault="001A2857" w:rsidP="003D6701">
      <w:pPr>
        <w:pStyle w:val="Sinespaciado"/>
        <w:ind w:left="851" w:right="567"/>
        <w:jc w:val="both"/>
        <w:rPr>
          <w:rFonts w:ascii="Palatino Linotype" w:hAnsi="Palatino Linotype"/>
          <w:i/>
          <w:sz w:val="22"/>
        </w:rPr>
      </w:pPr>
      <w:r w:rsidRPr="001E148A">
        <w:rPr>
          <w:rFonts w:ascii="Palatino Linotype" w:hAnsi="Palatino Linotype"/>
          <w:i/>
          <w:sz w:val="22"/>
        </w:rPr>
        <w:t>“</w:t>
      </w:r>
      <w:r w:rsidRPr="001E148A">
        <w:rPr>
          <w:rFonts w:ascii="Palatino Linotype" w:hAnsi="Palatino Linotype"/>
          <w:b/>
          <w:i/>
          <w:sz w:val="22"/>
        </w:rPr>
        <w:t>Artículo 18.-</w:t>
      </w:r>
      <w:r w:rsidRPr="001E148A">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1E148A" w:rsidRDefault="001A2857" w:rsidP="003D6701">
      <w:pPr>
        <w:pStyle w:val="Sinespaciado"/>
        <w:ind w:left="851" w:right="567"/>
        <w:jc w:val="center"/>
        <w:rPr>
          <w:rFonts w:ascii="Palatino Linotype" w:hAnsi="Palatino Linotype"/>
          <w:i/>
          <w:sz w:val="22"/>
        </w:rPr>
      </w:pPr>
    </w:p>
    <w:p w14:paraId="4C433008" w14:textId="4BFE9F0B" w:rsidR="001A2857" w:rsidRPr="001E148A" w:rsidRDefault="001A2857" w:rsidP="003D6701">
      <w:pPr>
        <w:pStyle w:val="Sinespaciado"/>
        <w:ind w:left="851" w:right="567"/>
        <w:jc w:val="center"/>
        <w:rPr>
          <w:rFonts w:ascii="Palatino Linotype" w:hAnsi="Palatino Linotype"/>
          <w:b/>
          <w:i/>
          <w:sz w:val="22"/>
        </w:rPr>
      </w:pPr>
      <w:r w:rsidRPr="001E148A">
        <w:rPr>
          <w:rFonts w:ascii="Palatino Linotype" w:hAnsi="Palatino Linotype"/>
          <w:b/>
          <w:i/>
          <w:sz w:val="22"/>
        </w:rPr>
        <w:t>Ley de Transparencia y Acceso a la Información Pública del Estado de México y Municipios</w:t>
      </w:r>
    </w:p>
    <w:p w14:paraId="489678A0" w14:textId="77777777" w:rsidR="001A2857" w:rsidRPr="001E148A" w:rsidRDefault="001A2857" w:rsidP="003D6701">
      <w:pPr>
        <w:pStyle w:val="Sinespaciado"/>
        <w:ind w:left="851" w:right="567"/>
        <w:jc w:val="both"/>
        <w:rPr>
          <w:rFonts w:ascii="Palatino Linotype" w:hAnsi="Palatino Linotype"/>
          <w:i/>
          <w:sz w:val="22"/>
        </w:rPr>
      </w:pPr>
      <w:r w:rsidRPr="001E148A">
        <w:rPr>
          <w:rFonts w:ascii="Palatino Linotype" w:hAnsi="Palatino Linotype"/>
          <w:i/>
          <w:sz w:val="22"/>
        </w:rPr>
        <w:t>“</w:t>
      </w:r>
      <w:r w:rsidRPr="001E148A">
        <w:rPr>
          <w:rFonts w:ascii="Palatino Linotype" w:hAnsi="Palatino Linotype"/>
          <w:b/>
          <w:i/>
          <w:sz w:val="22"/>
        </w:rPr>
        <w:t xml:space="preserve">Artículo 195. </w:t>
      </w:r>
      <w:r w:rsidRPr="001E148A">
        <w:rPr>
          <w:rFonts w:ascii="Palatino Linotype" w:hAnsi="Palatino Linotype"/>
          <w:i/>
          <w:sz w:val="22"/>
        </w:rPr>
        <w:t>En la tramitación del recurso de revisión se aplicarán supletoriamente las disposiciones contenidas en el Código de Procedimientos Administrativos del Estado de México.”</w:t>
      </w:r>
    </w:p>
    <w:p w14:paraId="4F9E642C" w14:textId="77777777" w:rsidR="001A2857" w:rsidRPr="001E148A" w:rsidRDefault="001A2857" w:rsidP="003D6701">
      <w:pPr>
        <w:pStyle w:val="Sinespaciado"/>
        <w:ind w:left="851" w:right="567"/>
        <w:jc w:val="both"/>
      </w:pPr>
      <w:r w:rsidRPr="001E148A">
        <w:rPr>
          <w:rFonts w:ascii="Palatino Linotype" w:hAnsi="Palatino Linotype"/>
          <w:sz w:val="22"/>
        </w:rPr>
        <w:t>(Énfasis añadido)</w:t>
      </w:r>
    </w:p>
    <w:p w14:paraId="05E89B62" w14:textId="77777777" w:rsidR="00674701" w:rsidRPr="001E148A" w:rsidRDefault="00674701" w:rsidP="001E74A5">
      <w:pPr>
        <w:pStyle w:val="Prrafodelista"/>
        <w:spacing w:before="240" w:after="240" w:line="360" w:lineRule="auto"/>
        <w:ind w:left="709" w:right="616"/>
        <w:jc w:val="both"/>
        <w:rPr>
          <w:rFonts w:ascii="Palatino Linotype" w:hAnsi="Palatino Linotype"/>
          <w:sz w:val="22"/>
          <w:szCs w:val="22"/>
        </w:rPr>
      </w:pPr>
    </w:p>
    <w:p w14:paraId="610AE49A" w14:textId="4D7D69EB" w:rsidR="006D52D1" w:rsidRPr="001E148A" w:rsidRDefault="00FE49E3" w:rsidP="006F672F">
      <w:pPr>
        <w:pStyle w:val="Prrafodelista"/>
        <w:numPr>
          <w:ilvl w:val="0"/>
          <w:numId w:val="2"/>
        </w:numPr>
        <w:spacing w:before="240" w:after="240" w:line="360" w:lineRule="auto"/>
        <w:jc w:val="both"/>
        <w:rPr>
          <w:rFonts w:ascii="Palatino Linotype" w:hAnsi="Palatino Linotype"/>
          <w:i/>
          <w:sz w:val="22"/>
          <w:szCs w:val="22"/>
        </w:rPr>
      </w:pPr>
      <w:r w:rsidRPr="001E148A">
        <w:rPr>
          <w:rFonts w:ascii="Palatino Linotype" w:eastAsia="Calibri" w:hAnsi="Palatino Linotype" w:cs="Arial"/>
          <w:lang w:val="es-ES"/>
        </w:rPr>
        <w:t xml:space="preserve">El </w:t>
      </w:r>
      <w:r w:rsidR="0004686A" w:rsidRPr="001E148A">
        <w:rPr>
          <w:rFonts w:ascii="Palatino Linotype" w:eastAsia="Calibri" w:hAnsi="Palatino Linotype" w:cs="Arial"/>
          <w:lang w:val="es-ES"/>
        </w:rPr>
        <w:t xml:space="preserve">Comisionado Ponente con fundamento en lo dispuesto por el </w:t>
      </w:r>
      <w:r w:rsidR="003D6701" w:rsidRPr="001E148A">
        <w:rPr>
          <w:rFonts w:ascii="Palatino Linotype" w:eastAsia="Calibri" w:hAnsi="Palatino Linotype" w:cs="Arial"/>
          <w:lang w:val="es-ES"/>
        </w:rPr>
        <w:t>artículo 185 fracción II de la L</w:t>
      </w:r>
      <w:r w:rsidR="0004686A" w:rsidRPr="001E148A">
        <w:rPr>
          <w:rFonts w:ascii="Palatino Linotype" w:eastAsia="Calibri" w:hAnsi="Palatino Linotype" w:cs="Arial"/>
          <w:lang w:val="es-ES"/>
        </w:rPr>
        <w:t xml:space="preserve">ey de la materia, a través </w:t>
      </w:r>
      <w:r w:rsidR="00A755EC" w:rsidRPr="001E148A">
        <w:rPr>
          <w:rFonts w:ascii="Palatino Linotype" w:eastAsia="Calibri" w:hAnsi="Palatino Linotype" w:cs="Arial"/>
          <w:lang w:val="es-ES"/>
        </w:rPr>
        <w:t xml:space="preserve">de </w:t>
      </w:r>
      <w:r w:rsidR="004C20F2" w:rsidRPr="001E148A">
        <w:rPr>
          <w:rFonts w:ascii="Palatino Linotype" w:eastAsia="Calibri" w:hAnsi="Palatino Linotype" w:cs="Arial"/>
          <w:lang w:val="es-ES"/>
        </w:rPr>
        <w:t>los</w:t>
      </w:r>
      <w:r w:rsidR="0004686A" w:rsidRPr="001E148A">
        <w:rPr>
          <w:rFonts w:ascii="Palatino Linotype" w:eastAsia="Calibri" w:hAnsi="Palatino Linotype" w:cs="Arial"/>
          <w:lang w:val="es-ES"/>
        </w:rPr>
        <w:t xml:space="preserve"> </w:t>
      </w:r>
      <w:r w:rsidR="00B81371" w:rsidRPr="001E148A">
        <w:rPr>
          <w:rFonts w:ascii="Palatino Linotype" w:eastAsia="Calibri" w:hAnsi="Palatino Linotype" w:cs="Arial"/>
          <w:lang w:val="es-ES"/>
        </w:rPr>
        <w:t>acuerdo</w:t>
      </w:r>
      <w:r w:rsidR="004C20F2" w:rsidRPr="001E148A">
        <w:rPr>
          <w:rFonts w:ascii="Palatino Linotype" w:eastAsia="Calibri" w:hAnsi="Palatino Linotype" w:cs="Arial"/>
          <w:lang w:val="es-ES"/>
        </w:rPr>
        <w:t>s</w:t>
      </w:r>
      <w:r w:rsidR="00B81371" w:rsidRPr="001E148A">
        <w:rPr>
          <w:rFonts w:ascii="Palatino Linotype" w:eastAsia="Calibri" w:hAnsi="Palatino Linotype" w:cs="Arial"/>
          <w:lang w:val="es-ES"/>
        </w:rPr>
        <w:t xml:space="preserve"> </w:t>
      </w:r>
      <w:r w:rsidR="00F147C6" w:rsidRPr="001E148A">
        <w:rPr>
          <w:rFonts w:ascii="Palatino Linotype" w:eastAsia="Calibri" w:hAnsi="Palatino Linotype" w:cs="Arial"/>
          <w:lang w:val="es-ES"/>
        </w:rPr>
        <w:t xml:space="preserve">de admisión </w:t>
      </w:r>
      <w:r w:rsidR="00B81371" w:rsidRPr="001E148A">
        <w:rPr>
          <w:rFonts w:ascii="Palatino Linotype" w:eastAsia="Calibri" w:hAnsi="Palatino Linotype" w:cs="Arial"/>
          <w:lang w:val="es-ES"/>
        </w:rPr>
        <w:t>de fecha</w:t>
      </w:r>
      <w:r w:rsidR="006B12CA" w:rsidRPr="001E148A">
        <w:rPr>
          <w:rFonts w:ascii="Palatino Linotype" w:eastAsia="Calibri" w:hAnsi="Palatino Linotype" w:cs="Arial"/>
          <w:lang w:val="es-ES"/>
        </w:rPr>
        <w:t>s</w:t>
      </w:r>
      <w:r w:rsidR="00B81371" w:rsidRPr="001E148A">
        <w:rPr>
          <w:rFonts w:ascii="Palatino Linotype" w:eastAsia="Calibri" w:hAnsi="Palatino Linotype" w:cs="Arial"/>
          <w:lang w:val="es-ES"/>
        </w:rPr>
        <w:t xml:space="preserve"> </w:t>
      </w:r>
      <w:r w:rsidR="007916F0" w:rsidRPr="001E148A">
        <w:rPr>
          <w:rFonts w:ascii="Palatino Linotype" w:eastAsia="Calibri" w:hAnsi="Palatino Linotype" w:cs="Arial"/>
          <w:lang w:val="es-ES"/>
        </w:rPr>
        <w:t>seis</w:t>
      </w:r>
      <w:r w:rsidR="001D0E73" w:rsidRPr="001E148A">
        <w:rPr>
          <w:rFonts w:ascii="Palatino Linotype" w:eastAsia="Calibri" w:hAnsi="Palatino Linotype" w:cs="Arial"/>
          <w:lang w:val="es-ES"/>
        </w:rPr>
        <w:t xml:space="preserve"> (</w:t>
      </w:r>
      <w:r w:rsidR="007916F0" w:rsidRPr="001E148A">
        <w:rPr>
          <w:rFonts w:ascii="Palatino Linotype" w:eastAsia="Calibri" w:hAnsi="Palatino Linotype" w:cs="Arial"/>
          <w:lang w:val="es-ES"/>
        </w:rPr>
        <w:t>06</w:t>
      </w:r>
      <w:r w:rsidR="006B12CA" w:rsidRPr="001E148A">
        <w:rPr>
          <w:rFonts w:ascii="Palatino Linotype" w:eastAsia="Calibri" w:hAnsi="Palatino Linotype" w:cs="Arial"/>
          <w:lang w:val="es-ES"/>
        </w:rPr>
        <w:t>)</w:t>
      </w:r>
      <w:r w:rsidR="008E5EF3" w:rsidRPr="001E148A">
        <w:rPr>
          <w:rFonts w:ascii="Palatino Linotype" w:eastAsia="Calibri" w:hAnsi="Palatino Linotype" w:cs="Arial"/>
          <w:lang w:val="es-ES"/>
        </w:rPr>
        <w:t xml:space="preserve"> </w:t>
      </w:r>
      <w:r w:rsidR="007916F0" w:rsidRPr="001E148A">
        <w:rPr>
          <w:rFonts w:ascii="Palatino Linotype" w:eastAsia="Calibri" w:hAnsi="Palatino Linotype" w:cs="Arial"/>
          <w:lang w:val="es-ES"/>
        </w:rPr>
        <w:t xml:space="preserve">y treinta (30) </w:t>
      </w:r>
      <w:r w:rsidR="008E5EF3" w:rsidRPr="001E148A">
        <w:rPr>
          <w:rFonts w:ascii="Palatino Linotype" w:eastAsia="Calibri" w:hAnsi="Palatino Linotype" w:cs="Arial"/>
          <w:lang w:val="es-ES"/>
        </w:rPr>
        <w:t xml:space="preserve">de </w:t>
      </w:r>
      <w:r w:rsidR="007916F0" w:rsidRPr="001E148A">
        <w:rPr>
          <w:rFonts w:ascii="Palatino Linotype" w:eastAsia="Calibri" w:hAnsi="Palatino Linotype" w:cs="Arial"/>
          <w:lang w:val="es-ES"/>
        </w:rPr>
        <w:t>julio</w:t>
      </w:r>
      <w:r w:rsidR="008E5EF3" w:rsidRPr="001E148A">
        <w:rPr>
          <w:rFonts w:ascii="Palatino Linotype" w:eastAsia="Calibri" w:hAnsi="Palatino Linotype" w:cs="Arial"/>
          <w:lang w:val="es-ES"/>
        </w:rPr>
        <w:t xml:space="preserve">, así como </w:t>
      </w:r>
      <w:r w:rsidR="007916F0" w:rsidRPr="001E148A">
        <w:rPr>
          <w:rFonts w:ascii="Palatino Linotype" w:eastAsia="Calibri" w:hAnsi="Palatino Linotype" w:cs="Arial"/>
          <w:lang w:val="es-ES"/>
        </w:rPr>
        <w:t>tres (03)</w:t>
      </w:r>
      <w:r w:rsidR="006B12CA" w:rsidRPr="001E148A">
        <w:rPr>
          <w:rFonts w:ascii="Palatino Linotype" w:eastAsia="Calibri" w:hAnsi="Palatino Linotype" w:cs="Arial"/>
          <w:lang w:val="es-ES"/>
        </w:rPr>
        <w:t xml:space="preserve"> de </w:t>
      </w:r>
      <w:r w:rsidR="007916F0" w:rsidRPr="001E148A">
        <w:rPr>
          <w:rFonts w:ascii="Palatino Linotype" w:eastAsia="Calibri" w:hAnsi="Palatino Linotype" w:cs="Arial"/>
          <w:lang w:val="es-ES"/>
        </w:rPr>
        <w:t>agosto</w:t>
      </w:r>
      <w:r w:rsidR="006B12CA" w:rsidRPr="001E148A">
        <w:rPr>
          <w:rFonts w:ascii="Palatino Linotype" w:eastAsia="Calibri" w:hAnsi="Palatino Linotype" w:cs="Arial"/>
          <w:lang w:val="es-ES"/>
        </w:rPr>
        <w:t xml:space="preserve"> del año en curso</w:t>
      </w:r>
      <w:r w:rsidR="006A1047" w:rsidRPr="001E148A">
        <w:rPr>
          <w:rFonts w:ascii="Palatino Linotype" w:eastAsia="Calibri" w:hAnsi="Palatino Linotype" w:cs="Arial"/>
          <w:lang w:val="es-ES"/>
        </w:rPr>
        <w:t xml:space="preserve">, </w:t>
      </w:r>
      <w:r w:rsidR="008E5EF3" w:rsidRPr="001E148A">
        <w:rPr>
          <w:rFonts w:ascii="Palatino Linotype" w:eastAsia="Calibri" w:hAnsi="Palatino Linotype" w:cs="Arial"/>
          <w:lang w:val="es-ES"/>
        </w:rPr>
        <w:t>puso</w:t>
      </w:r>
      <w:r w:rsidR="00B81371" w:rsidRPr="001E148A">
        <w:rPr>
          <w:rFonts w:ascii="Palatino Linotype" w:eastAsia="Calibri" w:hAnsi="Palatino Linotype" w:cs="Arial"/>
          <w:lang w:val="es-ES"/>
        </w:rPr>
        <w:t xml:space="preserve"> </w:t>
      </w:r>
      <w:r w:rsidR="00875167" w:rsidRPr="001E148A">
        <w:rPr>
          <w:rFonts w:ascii="Palatino Linotype" w:eastAsia="Calibri" w:hAnsi="Palatino Linotype" w:cs="Arial"/>
          <w:lang w:val="es-ES"/>
        </w:rPr>
        <w:t>disposición</w:t>
      </w:r>
      <w:r w:rsidR="00B81371" w:rsidRPr="001E148A">
        <w:rPr>
          <w:rFonts w:ascii="Palatino Linotype" w:eastAsia="Calibri" w:hAnsi="Palatino Linotype" w:cs="Arial"/>
          <w:lang w:val="es-ES"/>
        </w:rPr>
        <w:t xml:space="preserve"> de las partes l</w:t>
      </w:r>
      <w:r w:rsidR="001D0E73" w:rsidRPr="001E148A">
        <w:rPr>
          <w:rFonts w:ascii="Palatino Linotype" w:eastAsia="Calibri" w:hAnsi="Palatino Linotype" w:cs="Arial"/>
          <w:lang w:val="es-ES"/>
        </w:rPr>
        <w:t>os</w:t>
      </w:r>
      <w:r w:rsidR="00B81371" w:rsidRPr="001E148A">
        <w:rPr>
          <w:rFonts w:ascii="Palatino Linotype" w:eastAsia="Calibri" w:hAnsi="Palatino Linotype" w:cs="Arial"/>
          <w:lang w:val="es-ES"/>
        </w:rPr>
        <w:t xml:space="preserve"> expediente</w:t>
      </w:r>
      <w:r w:rsidR="001D0E73" w:rsidRPr="001E148A">
        <w:rPr>
          <w:rFonts w:ascii="Palatino Linotype" w:eastAsia="Calibri" w:hAnsi="Palatino Linotype" w:cs="Arial"/>
          <w:lang w:val="es-ES"/>
        </w:rPr>
        <w:t>s</w:t>
      </w:r>
      <w:r w:rsidR="00B81371" w:rsidRPr="001E148A">
        <w:rPr>
          <w:rFonts w:ascii="Palatino Linotype" w:eastAsia="Calibri" w:hAnsi="Palatino Linotype" w:cs="Arial"/>
          <w:lang w:val="es-ES"/>
        </w:rPr>
        <w:t xml:space="preserve"> electrónico</w:t>
      </w:r>
      <w:r w:rsidR="001D0E73" w:rsidRPr="001E148A">
        <w:rPr>
          <w:rFonts w:ascii="Palatino Linotype" w:eastAsia="Calibri" w:hAnsi="Palatino Linotype" w:cs="Arial"/>
          <w:lang w:val="es-ES"/>
        </w:rPr>
        <w:t>s</w:t>
      </w:r>
      <w:r w:rsidR="00B81371" w:rsidRPr="001E148A">
        <w:rPr>
          <w:rFonts w:ascii="Palatino Linotype" w:eastAsia="Calibri" w:hAnsi="Palatino Linotype" w:cs="Arial"/>
          <w:lang w:val="es-ES"/>
        </w:rPr>
        <w:t xml:space="preserve"> </w:t>
      </w:r>
      <w:r w:rsidR="00B81371" w:rsidRPr="001E148A">
        <w:rPr>
          <w:rFonts w:ascii="Palatino Linotype" w:eastAsia="Calibri" w:hAnsi="Palatino Linotype" w:cs="Arial"/>
        </w:rPr>
        <w:t xml:space="preserve">vía </w:t>
      </w:r>
      <w:r w:rsidR="00B81371" w:rsidRPr="001E148A">
        <w:rPr>
          <w:rFonts w:ascii="Palatino Linotype" w:eastAsia="Calibri" w:hAnsi="Palatino Linotype" w:cs="Arial"/>
          <w:lang w:val="es-ES"/>
        </w:rPr>
        <w:t xml:space="preserve">Sistema de Acceso a la Información Mexiquense </w:t>
      </w:r>
      <w:r w:rsidR="00B81371" w:rsidRPr="001E148A">
        <w:rPr>
          <w:rFonts w:ascii="Palatino Linotype" w:eastAsia="Calibri" w:hAnsi="Palatino Linotype" w:cs="Arial"/>
          <w:b/>
          <w:lang w:val="es-ES"/>
        </w:rPr>
        <w:t xml:space="preserve">SAIMEX </w:t>
      </w:r>
      <w:r w:rsidR="00B81371" w:rsidRPr="001E148A">
        <w:rPr>
          <w:rFonts w:ascii="Palatino Linotype" w:eastAsia="Calibri" w:hAnsi="Palatino Linotype" w:cs="Arial"/>
          <w:lang w:val="es-ES"/>
        </w:rPr>
        <w:t xml:space="preserve">a efecto de que en un plazo máximo de siete días </w:t>
      </w:r>
      <w:r w:rsidR="00875167" w:rsidRPr="001E148A">
        <w:rPr>
          <w:rFonts w:ascii="Palatino Linotype" w:eastAsia="Calibri" w:hAnsi="Palatino Linotype" w:cs="Arial"/>
          <w:lang w:val="es-ES"/>
        </w:rPr>
        <w:t>manifestaran</w:t>
      </w:r>
      <w:r w:rsidR="00B81371" w:rsidRPr="001E148A">
        <w:rPr>
          <w:rFonts w:ascii="Palatino Linotype" w:eastAsia="Calibri" w:hAnsi="Palatino Linotype" w:cs="Arial"/>
          <w:lang w:val="es-ES"/>
        </w:rPr>
        <w:t xml:space="preserve"> lo que a</w:t>
      </w:r>
      <w:r w:rsidR="003A2029" w:rsidRPr="001E148A">
        <w:rPr>
          <w:rFonts w:ascii="Palatino Linotype" w:eastAsia="Calibri" w:hAnsi="Palatino Linotype" w:cs="Arial"/>
          <w:lang w:val="es-ES"/>
        </w:rPr>
        <w:t xml:space="preserve"> su</w:t>
      </w:r>
      <w:r w:rsidR="00B81371" w:rsidRPr="001E148A">
        <w:rPr>
          <w:rFonts w:ascii="Palatino Linotype" w:eastAsia="Calibri" w:hAnsi="Palatino Linotype" w:cs="Arial"/>
          <w:lang w:val="es-ES"/>
        </w:rPr>
        <w:t xml:space="preserve"> derecho conviniera</w:t>
      </w:r>
      <w:r w:rsidR="00875167" w:rsidRPr="001E148A">
        <w:rPr>
          <w:rFonts w:ascii="Palatino Linotype" w:eastAsia="Calibri" w:hAnsi="Palatino Linotype" w:cs="Arial"/>
          <w:lang w:val="es-ES"/>
        </w:rPr>
        <w:t>n</w:t>
      </w:r>
      <w:r w:rsidR="00032493" w:rsidRPr="001E148A">
        <w:rPr>
          <w:rFonts w:ascii="Palatino Linotype" w:eastAsia="Calibri" w:hAnsi="Palatino Linotype" w:cs="Arial"/>
          <w:lang w:val="es-ES"/>
        </w:rPr>
        <w:t>,</w:t>
      </w:r>
      <w:r w:rsidR="00B81371" w:rsidRPr="001E148A">
        <w:rPr>
          <w:rFonts w:ascii="Palatino Linotype" w:eastAsia="Calibri" w:hAnsi="Palatino Linotype" w:cs="Arial"/>
          <w:lang w:val="es-ES"/>
        </w:rPr>
        <w:t xml:space="preserve"> </w:t>
      </w:r>
      <w:r w:rsidR="00875167" w:rsidRPr="001E148A">
        <w:rPr>
          <w:rFonts w:ascii="Palatino Linotype" w:eastAsia="Calibri" w:hAnsi="Palatino Linotype" w:cs="Arial"/>
          <w:lang w:val="es-ES"/>
        </w:rPr>
        <w:t>ofrecieran pruebas y</w:t>
      </w:r>
      <w:r w:rsidR="00132C06" w:rsidRPr="001E148A">
        <w:rPr>
          <w:rFonts w:ascii="Palatino Linotype" w:eastAsia="Calibri" w:hAnsi="Palatino Linotype" w:cs="Arial"/>
          <w:lang w:val="es-ES"/>
        </w:rPr>
        <w:t xml:space="preserve"> </w:t>
      </w:r>
      <w:r w:rsidR="00875167" w:rsidRPr="001E148A">
        <w:rPr>
          <w:rFonts w:ascii="Palatino Linotype" w:eastAsia="Calibri" w:hAnsi="Palatino Linotype" w:cs="Arial"/>
          <w:lang w:val="es-ES"/>
        </w:rPr>
        <w:t>alegatos según corresponda a</w:t>
      </w:r>
      <w:r w:rsidR="004C20F2" w:rsidRPr="001E148A">
        <w:rPr>
          <w:rFonts w:ascii="Palatino Linotype" w:eastAsia="Calibri" w:hAnsi="Palatino Linotype" w:cs="Arial"/>
          <w:lang w:val="es-ES"/>
        </w:rPr>
        <w:t xml:space="preserve"> </w:t>
      </w:r>
      <w:r w:rsidR="00875167" w:rsidRPr="001E148A">
        <w:rPr>
          <w:rFonts w:ascii="Palatino Linotype" w:eastAsia="Calibri" w:hAnsi="Palatino Linotype" w:cs="Arial"/>
          <w:lang w:val="es-ES"/>
        </w:rPr>
        <w:t>l</w:t>
      </w:r>
      <w:r w:rsidR="004C20F2" w:rsidRPr="001E148A">
        <w:rPr>
          <w:rFonts w:ascii="Palatino Linotype" w:eastAsia="Calibri" w:hAnsi="Palatino Linotype" w:cs="Arial"/>
          <w:lang w:val="es-ES"/>
        </w:rPr>
        <w:t>os</w:t>
      </w:r>
      <w:r w:rsidR="00875167" w:rsidRPr="001E148A">
        <w:rPr>
          <w:rFonts w:ascii="Palatino Linotype" w:eastAsia="Calibri" w:hAnsi="Palatino Linotype" w:cs="Arial"/>
          <w:lang w:val="es-ES"/>
        </w:rPr>
        <w:t xml:space="preserve"> caso</w:t>
      </w:r>
      <w:r w:rsidR="004C20F2" w:rsidRPr="001E148A">
        <w:rPr>
          <w:rFonts w:ascii="Palatino Linotype" w:eastAsia="Calibri" w:hAnsi="Palatino Linotype" w:cs="Arial"/>
          <w:lang w:val="es-ES"/>
        </w:rPr>
        <w:t>s</w:t>
      </w:r>
      <w:r w:rsidR="00875167" w:rsidRPr="001E148A">
        <w:rPr>
          <w:rFonts w:ascii="Palatino Linotype" w:eastAsia="Calibri" w:hAnsi="Palatino Linotype" w:cs="Arial"/>
          <w:lang w:val="es-ES"/>
        </w:rPr>
        <w:t xml:space="preserve"> concreto</w:t>
      </w:r>
      <w:r w:rsidR="004C20F2" w:rsidRPr="001E148A">
        <w:rPr>
          <w:rFonts w:ascii="Palatino Linotype" w:eastAsia="Calibri" w:hAnsi="Palatino Linotype" w:cs="Arial"/>
          <w:lang w:val="es-ES"/>
        </w:rPr>
        <w:t>s</w:t>
      </w:r>
      <w:r w:rsidR="00875167" w:rsidRPr="001E148A">
        <w:rPr>
          <w:rFonts w:ascii="Palatino Linotype" w:eastAsia="Calibri" w:hAnsi="Palatino Linotype" w:cs="Arial"/>
          <w:lang w:val="es-ES"/>
        </w:rPr>
        <w:t xml:space="preserve">, </w:t>
      </w:r>
      <w:r w:rsidR="00F147C6" w:rsidRPr="001E148A">
        <w:rPr>
          <w:rFonts w:ascii="Palatino Linotype" w:eastAsia="Calibri" w:hAnsi="Palatino Linotype" w:cs="Arial"/>
          <w:lang w:val="es-ES"/>
        </w:rPr>
        <w:t>de esta forma</w:t>
      </w:r>
      <w:r w:rsidR="00875167" w:rsidRPr="001E148A">
        <w:rPr>
          <w:rFonts w:ascii="Palatino Linotype" w:eastAsia="Calibri" w:hAnsi="Palatino Linotype" w:cs="Arial"/>
          <w:lang w:val="es-ES"/>
        </w:rPr>
        <w:t xml:space="preserve"> para que el </w:t>
      </w:r>
      <w:r w:rsidR="00875167" w:rsidRPr="001E148A">
        <w:rPr>
          <w:rFonts w:ascii="Palatino Linotype" w:eastAsia="Calibri" w:hAnsi="Palatino Linotype" w:cs="Arial"/>
          <w:b/>
          <w:lang w:val="es-ES"/>
        </w:rPr>
        <w:t>SUJETO OBLIGADO</w:t>
      </w:r>
      <w:r w:rsidR="00875167" w:rsidRPr="001E148A">
        <w:rPr>
          <w:rFonts w:ascii="Palatino Linotype" w:eastAsia="Calibri" w:hAnsi="Palatino Linotype" w:cs="Arial"/>
          <w:lang w:val="es-ES"/>
        </w:rPr>
        <w:t xml:space="preserve"> </w:t>
      </w:r>
      <w:r w:rsidR="00B81371" w:rsidRPr="001E148A">
        <w:rPr>
          <w:rFonts w:ascii="Palatino Linotype" w:eastAsia="Calibri" w:hAnsi="Palatino Linotype" w:cs="Arial"/>
          <w:lang w:val="es-ES"/>
        </w:rPr>
        <w:t>presentar</w:t>
      </w:r>
      <w:r w:rsidR="008E5EF3" w:rsidRPr="001E148A">
        <w:rPr>
          <w:rFonts w:ascii="Palatino Linotype" w:eastAsia="Calibri" w:hAnsi="Palatino Linotype" w:cs="Arial"/>
          <w:lang w:val="es-ES"/>
        </w:rPr>
        <w:t>a</w:t>
      </w:r>
      <w:r w:rsidR="00B81371" w:rsidRPr="001E148A">
        <w:rPr>
          <w:rFonts w:ascii="Palatino Linotype" w:eastAsia="Calibri" w:hAnsi="Palatino Linotype" w:cs="Arial"/>
          <w:lang w:val="es-ES"/>
        </w:rPr>
        <w:t xml:space="preserve"> el Informe Justificado</w:t>
      </w:r>
      <w:r w:rsidR="00875167" w:rsidRPr="001E148A">
        <w:rPr>
          <w:rFonts w:ascii="Palatino Linotype" w:eastAsia="Calibri" w:hAnsi="Palatino Linotype" w:cs="Arial"/>
          <w:lang w:val="es-ES"/>
        </w:rPr>
        <w:t xml:space="preserve"> procedente</w:t>
      </w:r>
      <w:r w:rsidR="00082D11" w:rsidRPr="001E148A">
        <w:rPr>
          <w:rFonts w:ascii="Palatino Linotype" w:eastAsia="Calibri" w:hAnsi="Palatino Linotype" w:cs="Arial"/>
          <w:lang w:val="es-ES"/>
        </w:rPr>
        <w:t>.</w:t>
      </w:r>
    </w:p>
    <w:p w14:paraId="43927B00" w14:textId="77777777" w:rsidR="0051016E" w:rsidRPr="001E148A" w:rsidRDefault="0051016E" w:rsidP="001E74A5">
      <w:pPr>
        <w:pStyle w:val="Prrafodelista"/>
        <w:spacing w:before="240" w:after="240" w:line="360" w:lineRule="auto"/>
        <w:ind w:left="360"/>
        <w:jc w:val="both"/>
        <w:rPr>
          <w:rFonts w:ascii="Palatino Linotype" w:hAnsi="Palatino Linotype"/>
          <w:i/>
          <w:sz w:val="22"/>
          <w:szCs w:val="22"/>
        </w:rPr>
      </w:pPr>
    </w:p>
    <w:p w14:paraId="42A6A6D3" w14:textId="1547704E" w:rsidR="001D0E73" w:rsidRPr="001E148A" w:rsidRDefault="00A01C26" w:rsidP="001B7C0E">
      <w:pPr>
        <w:pStyle w:val="Prrafodelista"/>
        <w:numPr>
          <w:ilvl w:val="0"/>
          <w:numId w:val="2"/>
        </w:numPr>
        <w:spacing w:before="240" w:after="240" w:line="360" w:lineRule="auto"/>
        <w:jc w:val="both"/>
        <w:rPr>
          <w:rFonts w:ascii="Palatino Linotype" w:hAnsi="Palatino Linotype"/>
          <w:i/>
        </w:rPr>
      </w:pPr>
      <w:r w:rsidRPr="001E148A">
        <w:rPr>
          <w:rFonts w:ascii="Palatino Linotype" w:eastAsia="Calibri" w:hAnsi="Palatino Linotype" w:cs="Arial"/>
          <w:color w:val="000000" w:themeColor="text1"/>
          <w:lang w:val="es-ES"/>
        </w:rPr>
        <w:lastRenderedPageBreak/>
        <w:t xml:space="preserve">El </w:t>
      </w:r>
      <w:r w:rsidRPr="001E148A">
        <w:rPr>
          <w:rFonts w:ascii="Palatino Linotype" w:eastAsia="Calibri" w:hAnsi="Palatino Linotype" w:cs="Arial"/>
          <w:b/>
          <w:color w:val="000000" w:themeColor="text1"/>
          <w:lang w:val="es-ES"/>
        </w:rPr>
        <w:t>SUJETO OBLIGADO</w:t>
      </w:r>
      <w:r w:rsidRPr="001E148A">
        <w:rPr>
          <w:rFonts w:ascii="Palatino Linotype" w:eastAsia="Calibri" w:hAnsi="Palatino Linotype" w:cs="Arial"/>
          <w:color w:val="000000" w:themeColor="text1"/>
          <w:lang w:val="es-ES"/>
        </w:rPr>
        <w:t xml:space="preserve"> </w:t>
      </w:r>
      <w:r w:rsidR="001D0E73" w:rsidRPr="001E148A">
        <w:rPr>
          <w:rFonts w:ascii="Palatino Linotype" w:eastAsia="Calibri" w:hAnsi="Palatino Linotype" w:cs="Arial"/>
          <w:color w:val="000000" w:themeColor="text1"/>
          <w:lang w:val="es-ES"/>
        </w:rPr>
        <w:t xml:space="preserve">los días </w:t>
      </w:r>
      <w:r w:rsidR="004F3370" w:rsidRPr="001E148A">
        <w:rPr>
          <w:rFonts w:ascii="Palatino Linotype" w:eastAsia="Calibri" w:hAnsi="Palatino Linotype" w:cs="Arial"/>
          <w:color w:val="000000" w:themeColor="text1"/>
          <w:lang w:val="es-ES"/>
        </w:rPr>
        <w:t>treinta</w:t>
      </w:r>
      <w:r w:rsidR="00924B24" w:rsidRPr="001E148A">
        <w:rPr>
          <w:rFonts w:ascii="Palatino Linotype" w:eastAsia="Calibri" w:hAnsi="Palatino Linotype" w:cs="Arial"/>
          <w:color w:val="000000" w:themeColor="text1"/>
          <w:lang w:val="es-ES"/>
        </w:rPr>
        <w:t xml:space="preserve"> (</w:t>
      </w:r>
      <w:r w:rsidR="004F3370" w:rsidRPr="001E148A">
        <w:rPr>
          <w:rFonts w:ascii="Palatino Linotype" w:eastAsia="Calibri" w:hAnsi="Palatino Linotype" w:cs="Arial"/>
          <w:color w:val="000000" w:themeColor="text1"/>
          <w:lang w:val="es-ES"/>
        </w:rPr>
        <w:t>30</w:t>
      </w:r>
      <w:r w:rsidR="00DF449A" w:rsidRPr="001E148A">
        <w:rPr>
          <w:rFonts w:ascii="Palatino Linotype" w:eastAsia="Calibri" w:hAnsi="Palatino Linotype" w:cs="Arial"/>
          <w:color w:val="000000" w:themeColor="text1"/>
          <w:lang w:val="es-ES"/>
        </w:rPr>
        <w:t xml:space="preserve">) </w:t>
      </w:r>
      <w:r w:rsidR="001D0E73" w:rsidRPr="001E148A">
        <w:rPr>
          <w:rFonts w:ascii="Palatino Linotype" w:eastAsia="Calibri" w:hAnsi="Palatino Linotype" w:cs="Arial"/>
          <w:color w:val="000000" w:themeColor="text1"/>
          <w:lang w:val="es-ES"/>
        </w:rPr>
        <w:t xml:space="preserve">de </w:t>
      </w:r>
      <w:r w:rsidR="004F3370" w:rsidRPr="001E148A">
        <w:rPr>
          <w:rFonts w:ascii="Palatino Linotype" w:eastAsia="Calibri" w:hAnsi="Palatino Linotype" w:cs="Arial"/>
          <w:color w:val="000000" w:themeColor="text1"/>
          <w:lang w:val="es-ES"/>
        </w:rPr>
        <w:t>jul</w:t>
      </w:r>
      <w:r w:rsidR="00924B24" w:rsidRPr="001E148A">
        <w:rPr>
          <w:rFonts w:ascii="Palatino Linotype" w:eastAsia="Calibri" w:hAnsi="Palatino Linotype" w:cs="Arial"/>
          <w:color w:val="000000" w:themeColor="text1"/>
          <w:lang w:val="es-ES"/>
        </w:rPr>
        <w:t>io</w:t>
      </w:r>
      <w:r w:rsidR="004F3370" w:rsidRPr="001E148A">
        <w:rPr>
          <w:rFonts w:ascii="Palatino Linotype" w:eastAsia="Calibri" w:hAnsi="Palatino Linotype" w:cs="Arial"/>
          <w:color w:val="000000" w:themeColor="text1"/>
          <w:lang w:val="es-ES"/>
        </w:rPr>
        <w:t>, así como ocho (08) y (09) de agosto</w:t>
      </w:r>
      <w:r w:rsidR="00924B24" w:rsidRPr="001E148A">
        <w:rPr>
          <w:rFonts w:ascii="Palatino Linotype" w:eastAsia="Calibri" w:hAnsi="Palatino Linotype" w:cs="Arial"/>
          <w:color w:val="000000" w:themeColor="text1"/>
          <w:lang w:val="es-ES"/>
        </w:rPr>
        <w:t xml:space="preserve"> de dos mil </w:t>
      </w:r>
      <w:r w:rsidR="004F3370" w:rsidRPr="001E148A">
        <w:rPr>
          <w:rFonts w:ascii="Palatino Linotype" w:eastAsia="Calibri" w:hAnsi="Palatino Linotype" w:cs="Arial"/>
          <w:color w:val="000000" w:themeColor="text1"/>
          <w:lang w:val="es-ES"/>
        </w:rPr>
        <w:t>dieciocho</w:t>
      </w:r>
      <w:r w:rsidR="00924B24" w:rsidRPr="001E148A">
        <w:rPr>
          <w:rFonts w:ascii="Palatino Linotype" w:eastAsia="Calibri" w:hAnsi="Palatino Linotype" w:cs="Arial"/>
          <w:color w:val="000000" w:themeColor="text1"/>
          <w:lang w:val="es-ES"/>
        </w:rPr>
        <w:t>,</w:t>
      </w:r>
      <w:r w:rsidR="001D0E73" w:rsidRPr="001E148A">
        <w:rPr>
          <w:rFonts w:ascii="Palatino Linotype" w:eastAsia="Calibri" w:hAnsi="Palatino Linotype" w:cs="Arial"/>
          <w:color w:val="000000" w:themeColor="text1"/>
          <w:lang w:val="es-ES"/>
        </w:rPr>
        <w:t xml:space="preserve"> rindió</w:t>
      </w:r>
      <w:r w:rsidRPr="001E148A">
        <w:rPr>
          <w:rFonts w:ascii="Palatino Linotype" w:eastAsia="Calibri" w:hAnsi="Palatino Linotype" w:cs="Arial"/>
          <w:color w:val="000000" w:themeColor="text1"/>
          <w:lang w:val="es-ES"/>
        </w:rPr>
        <w:t xml:space="preserve"> los informes justificados respectivos</w:t>
      </w:r>
      <w:r w:rsidR="001D0E73" w:rsidRPr="001E148A">
        <w:rPr>
          <w:rFonts w:ascii="Palatino Linotype" w:eastAsia="Calibri" w:hAnsi="Palatino Linotype" w:cs="Arial"/>
          <w:color w:val="000000" w:themeColor="text1"/>
          <w:lang w:val="es-ES"/>
        </w:rPr>
        <w:t xml:space="preserve"> dentro de todos los recursos de revisión que se resuelven; no obstante</w:t>
      </w:r>
      <w:r w:rsidR="00924B24" w:rsidRPr="001E148A">
        <w:rPr>
          <w:rFonts w:ascii="Palatino Linotype" w:eastAsia="Calibri" w:hAnsi="Palatino Linotype" w:cs="Arial"/>
          <w:color w:val="000000" w:themeColor="text1"/>
          <w:lang w:val="es-ES"/>
        </w:rPr>
        <w:t>,</w:t>
      </w:r>
      <w:r w:rsidR="001D0E73" w:rsidRPr="001E148A">
        <w:rPr>
          <w:rFonts w:ascii="Palatino Linotype" w:eastAsia="Calibri" w:hAnsi="Palatino Linotype" w:cs="Arial"/>
          <w:color w:val="000000" w:themeColor="text1"/>
          <w:lang w:val="es-ES"/>
        </w:rPr>
        <w:t xml:space="preserve"> no fueron puestos </w:t>
      </w:r>
      <w:r w:rsidR="00F53441" w:rsidRPr="001E148A">
        <w:rPr>
          <w:rFonts w:ascii="Palatino Linotype" w:eastAsia="Calibri" w:hAnsi="Palatino Linotype" w:cs="Arial"/>
          <w:color w:val="000000" w:themeColor="text1"/>
          <w:lang w:val="es-ES"/>
        </w:rPr>
        <w:t>a disposición</w:t>
      </w:r>
      <w:r w:rsidR="00924B24" w:rsidRPr="001E148A">
        <w:rPr>
          <w:rFonts w:ascii="Palatino Linotype" w:eastAsia="Calibri" w:hAnsi="Palatino Linotype" w:cs="Arial"/>
          <w:color w:val="000000" w:themeColor="text1"/>
          <w:lang w:val="es-ES"/>
        </w:rPr>
        <w:t xml:space="preserve"> de la </w:t>
      </w:r>
      <w:r w:rsidR="00924B24" w:rsidRPr="001E148A">
        <w:rPr>
          <w:rFonts w:ascii="Palatino Linotype" w:eastAsia="Calibri" w:hAnsi="Palatino Linotype" w:cs="Arial"/>
          <w:b/>
          <w:color w:val="000000" w:themeColor="text1"/>
          <w:lang w:val="es-ES"/>
        </w:rPr>
        <w:t>RECURRENTE</w:t>
      </w:r>
      <w:r w:rsidR="00F53441" w:rsidRPr="001E148A">
        <w:rPr>
          <w:rFonts w:ascii="Palatino Linotype" w:eastAsia="Calibri" w:hAnsi="Palatino Linotype" w:cs="Arial"/>
          <w:color w:val="000000" w:themeColor="text1"/>
          <w:lang w:val="es-ES"/>
        </w:rPr>
        <w:t xml:space="preserve"> porque no modifica</w:t>
      </w:r>
      <w:r w:rsidR="001F351E" w:rsidRPr="001E148A">
        <w:rPr>
          <w:rFonts w:ascii="Palatino Linotype" w:eastAsia="Calibri" w:hAnsi="Palatino Linotype" w:cs="Arial"/>
          <w:color w:val="000000" w:themeColor="text1"/>
          <w:lang w:val="es-ES"/>
        </w:rPr>
        <w:t>n</w:t>
      </w:r>
      <w:r w:rsidR="00F53441" w:rsidRPr="001E148A">
        <w:rPr>
          <w:rFonts w:ascii="Palatino Linotype" w:eastAsia="Calibri" w:hAnsi="Palatino Linotype" w:cs="Arial"/>
          <w:color w:val="000000" w:themeColor="text1"/>
          <w:lang w:val="es-ES"/>
        </w:rPr>
        <w:t xml:space="preserve"> su respuesta inicial</w:t>
      </w:r>
      <w:r w:rsidR="001D0E73" w:rsidRPr="001E148A">
        <w:rPr>
          <w:rFonts w:ascii="Palatino Linotype" w:eastAsia="Calibri" w:hAnsi="Palatino Linotype" w:cs="Arial"/>
          <w:color w:val="000000" w:themeColor="text1"/>
          <w:lang w:val="es-ES"/>
        </w:rPr>
        <w:t>.</w:t>
      </w:r>
    </w:p>
    <w:p w14:paraId="70D33A66" w14:textId="77777777" w:rsidR="004F3370" w:rsidRPr="001E148A" w:rsidRDefault="004F3370" w:rsidP="004F3370">
      <w:pPr>
        <w:pStyle w:val="Prrafodelista"/>
        <w:spacing w:before="240" w:after="240" w:line="360" w:lineRule="auto"/>
        <w:ind w:left="360"/>
        <w:jc w:val="both"/>
        <w:rPr>
          <w:rFonts w:ascii="Palatino Linotype" w:hAnsi="Palatino Linotype"/>
          <w:i/>
        </w:rPr>
      </w:pPr>
    </w:p>
    <w:p w14:paraId="69C0EAFF" w14:textId="7EDC9CD7" w:rsidR="00FF0ACE" w:rsidRPr="001E148A" w:rsidRDefault="00F53441" w:rsidP="00BF4032">
      <w:pPr>
        <w:pStyle w:val="Prrafodelista"/>
        <w:numPr>
          <w:ilvl w:val="0"/>
          <w:numId w:val="2"/>
        </w:numPr>
        <w:spacing w:before="240" w:after="240" w:line="360" w:lineRule="auto"/>
        <w:jc w:val="both"/>
      </w:pPr>
      <w:r w:rsidRPr="001E148A">
        <w:rPr>
          <w:rFonts w:ascii="Palatino Linotype" w:hAnsi="Palatino Linotype"/>
        </w:rPr>
        <w:t>Sin embargo</w:t>
      </w:r>
      <w:r w:rsidR="00ED327D" w:rsidRPr="001E148A">
        <w:rPr>
          <w:rFonts w:ascii="Palatino Linotype" w:hAnsi="Palatino Linotype"/>
        </w:rPr>
        <w:t xml:space="preserve"> y </w:t>
      </w:r>
      <w:r w:rsidRPr="001E148A">
        <w:rPr>
          <w:rFonts w:ascii="Palatino Linotype" w:hAnsi="Palatino Linotype"/>
        </w:rPr>
        <w:t>con la finalidad de que no exista opacidad</w:t>
      </w:r>
      <w:r w:rsidR="001B7C0E" w:rsidRPr="001E148A">
        <w:rPr>
          <w:rFonts w:ascii="Palatino Linotype" w:hAnsi="Palatino Linotype"/>
        </w:rPr>
        <w:t xml:space="preserve"> en el presente procedimiento</w:t>
      </w:r>
      <w:r w:rsidRPr="001E148A">
        <w:rPr>
          <w:rFonts w:ascii="Palatino Linotype" w:hAnsi="Palatino Linotype"/>
        </w:rPr>
        <w:t>, será</w:t>
      </w:r>
      <w:r w:rsidR="00924B24" w:rsidRPr="001E148A">
        <w:rPr>
          <w:rFonts w:ascii="Palatino Linotype" w:hAnsi="Palatino Linotype"/>
        </w:rPr>
        <w:t>n</w:t>
      </w:r>
      <w:r w:rsidRPr="001E148A">
        <w:rPr>
          <w:rFonts w:ascii="Palatino Linotype" w:hAnsi="Palatino Linotype"/>
        </w:rPr>
        <w:t xml:space="preserve"> del conocimiento de</w:t>
      </w:r>
      <w:r w:rsidR="001B7C0E" w:rsidRPr="001E148A">
        <w:rPr>
          <w:rFonts w:ascii="Palatino Linotype" w:hAnsi="Palatino Linotype"/>
        </w:rPr>
        <w:t xml:space="preserve"> </w:t>
      </w:r>
      <w:r w:rsidRPr="001E148A">
        <w:rPr>
          <w:rFonts w:ascii="Palatino Linotype" w:hAnsi="Palatino Linotype"/>
        </w:rPr>
        <w:t>l</w:t>
      </w:r>
      <w:r w:rsidR="001B7C0E" w:rsidRPr="001E148A">
        <w:rPr>
          <w:rFonts w:ascii="Palatino Linotype" w:hAnsi="Palatino Linotype"/>
        </w:rPr>
        <w:t>a</w:t>
      </w:r>
      <w:r w:rsidRPr="001E148A">
        <w:rPr>
          <w:rFonts w:ascii="Palatino Linotype" w:hAnsi="Palatino Linotype"/>
        </w:rPr>
        <w:t xml:space="preserve"> particular los </w:t>
      </w:r>
      <w:r w:rsidRPr="001E148A">
        <w:rPr>
          <w:rFonts w:ascii="Palatino Linotype" w:hAnsi="Palatino Linotype"/>
          <w:b/>
          <w:u w:val="single"/>
        </w:rPr>
        <w:t>INFORMES JUSTIFICADOS</w:t>
      </w:r>
      <w:r w:rsidRPr="001E148A">
        <w:rPr>
          <w:rFonts w:ascii="Palatino Linotype" w:hAnsi="Palatino Linotype"/>
          <w:b/>
        </w:rPr>
        <w:t xml:space="preserve"> </w:t>
      </w:r>
      <w:r w:rsidR="00D84FAF" w:rsidRPr="001E148A">
        <w:rPr>
          <w:rFonts w:ascii="Palatino Linotype" w:hAnsi="Palatino Linotype"/>
          <w:b/>
        </w:rPr>
        <w:t>rendidos y dirigidos a este Instituto</w:t>
      </w:r>
      <w:r w:rsidR="00D84FAF" w:rsidRPr="001E148A">
        <w:rPr>
          <w:rFonts w:ascii="Palatino Linotype" w:hAnsi="Palatino Linotype"/>
        </w:rPr>
        <w:t xml:space="preserve">, </w:t>
      </w:r>
      <w:r w:rsidRPr="001E148A">
        <w:rPr>
          <w:rFonts w:ascii="Palatino Linotype" w:hAnsi="Palatino Linotype"/>
        </w:rPr>
        <w:t>al momento de notificar la presente resolución</w:t>
      </w:r>
      <w:r w:rsidR="007D4C2F" w:rsidRPr="001E148A">
        <w:rPr>
          <w:rFonts w:ascii="Palatino Linotype" w:hAnsi="Palatino Linotype"/>
        </w:rPr>
        <w:t>.</w:t>
      </w:r>
    </w:p>
    <w:p w14:paraId="13521362" w14:textId="77777777" w:rsidR="004F3370" w:rsidRPr="001E148A" w:rsidRDefault="004F3370" w:rsidP="004F3370">
      <w:pPr>
        <w:pStyle w:val="Prrafodelista"/>
        <w:spacing w:before="240" w:after="240" w:line="360" w:lineRule="auto"/>
        <w:ind w:left="360"/>
        <w:jc w:val="both"/>
      </w:pPr>
    </w:p>
    <w:p w14:paraId="509F0FF7" w14:textId="77777777" w:rsidR="00F20831" w:rsidRPr="001E148A" w:rsidRDefault="004F3370" w:rsidP="00DE3D08">
      <w:pPr>
        <w:pStyle w:val="Prrafodelista"/>
        <w:numPr>
          <w:ilvl w:val="0"/>
          <w:numId w:val="2"/>
        </w:numPr>
        <w:spacing w:before="240" w:after="240" w:line="360" w:lineRule="auto"/>
        <w:jc w:val="both"/>
      </w:pPr>
      <w:r w:rsidRPr="001E148A">
        <w:rPr>
          <w:rFonts w:ascii="Palatino Linotype" w:hAnsi="Palatino Linotype"/>
        </w:rPr>
        <w:t xml:space="preserve">Posteriormente, </w:t>
      </w:r>
      <w:r w:rsidR="00F20831" w:rsidRPr="001E148A">
        <w:rPr>
          <w:rFonts w:ascii="Palatino Linotype" w:hAnsi="Palatino Linotype"/>
        </w:rPr>
        <w:t xml:space="preserve">el trece (13) de agosto de la presente anualidad, el </w:t>
      </w:r>
      <w:r w:rsidR="00F20831" w:rsidRPr="001E148A">
        <w:rPr>
          <w:rFonts w:ascii="Palatino Linotype" w:hAnsi="Palatino Linotype"/>
          <w:b/>
        </w:rPr>
        <w:t>SUJETO OBLIGADO</w:t>
      </w:r>
      <w:r w:rsidR="00F20831" w:rsidRPr="001E148A">
        <w:rPr>
          <w:rFonts w:ascii="Palatino Linotype" w:hAnsi="Palatino Linotype"/>
        </w:rPr>
        <w:t xml:space="preserve"> presentó a través del </w:t>
      </w:r>
      <w:r w:rsidR="00F20831" w:rsidRPr="001E148A">
        <w:rPr>
          <w:rFonts w:ascii="Palatino Linotype" w:hAnsi="Palatino Linotype"/>
          <w:b/>
        </w:rPr>
        <w:t>SAIMEX</w:t>
      </w:r>
      <w:r w:rsidR="00F20831" w:rsidRPr="001E148A">
        <w:rPr>
          <w:rFonts w:ascii="Palatino Linotype" w:hAnsi="Palatino Linotype"/>
        </w:rPr>
        <w:t xml:space="preserve"> un alcance a sus informes justificados, el cual no se ahonda en su descripción toda vez que será materia de estudio en la presente resolución, sin embargo, resulta conveniente mencionar que no fue puesto a disposición de la </w:t>
      </w:r>
      <w:r w:rsidR="00F20831" w:rsidRPr="001E148A">
        <w:rPr>
          <w:rFonts w:ascii="Palatino Linotype" w:hAnsi="Palatino Linotype"/>
          <w:b/>
        </w:rPr>
        <w:t>RECURRENTE</w:t>
      </w:r>
      <w:r w:rsidR="00F20831" w:rsidRPr="001E148A">
        <w:rPr>
          <w:rFonts w:ascii="Palatino Linotype" w:hAnsi="Palatino Linotype"/>
        </w:rPr>
        <w:t xml:space="preserve"> porque, del mismo modo que en los informes justificados, no modifica su respuesta inicial, empero, será puesto a disposición de la particular junto con la resolución y los informes justificados.</w:t>
      </w:r>
    </w:p>
    <w:p w14:paraId="4F993BFC" w14:textId="77777777" w:rsidR="00F20831" w:rsidRPr="001E148A" w:rsidRDefault="00F20831" w:rsidP="00F20831">
      <w:pPr>
        <w:pStyle w:val="Prrafodelista"/>
        <w:spacing w:before="240" w:after="240" w:line="360" w:lineRule="auto"/>
        <w:ind w:left="360"/>
        <w:jc w:val="both"/>
      </w:pPr>
    </w:p>
    <w:p w14:paraId="44B3E370" w14:textId="4433CD0D" w:rsidR="00062379" w:rsidRPr="001E148A" w:rsidRDefault="00861622" w:rsidP="00DE3D08">
      <w:pPr>
        <w:pStyle w:val="Prrafodelista"/>
        <w:numPr>
          <w:ilvl w:val="0"/>
          <w:numId w:val="2"/>
        </w:numPr>
        <w:spacing w:before="240" w:after="240" w:line="360" w:lineRule="auto"/>
        <w:jc w:val="both"/>
      </w:pPr>
      <w:r w:rsidRPr="001E148A">
        <w:rPr>
          <w:rFonts w:ascii="Palatino Linotype" w:hAnsi="Palatino Linotype"/>
        </w:rPr>
        <w:t xml:space="preserve">El Comisionado Ponente decretó </w:t>
      </w:r>
      <w:r w:rsidR="00ED327D" w:rsidRPr="001E148A">
        <w:rPr>
          <w:rFonts w:ascii="Palatino Linotype" w:hAnsi="Palatino Linotype"/>
        </w:rPr>
        <w:t>el cierre de los periodos</w:t>
      </w:r>
      <w:r w:rsidR="00512F22" w:rsidRPr="001E148A">
        <w:rPr>
          <w:rFonts w:ascii="Palatino Linotype" w:hAnsi="Palatino Linotype"/>
        </w:rPr>
        <w:t xml:space="preserve"> de instrucción</w:t>
      </w:r>
      <w:r w:rsidR="00512F22" w:rsidRPr="001E148A">
        <w:rPr>
          <w:rFonts w:ascii="Palatino Linotype" w:hAnsi="Palatino Linotype" w:cs="Arial"/>
        </w:rPr>
        <w:t xml:space="preserve"> </w:t>
      </w:r>
      <w:r w:rsidR="00BF1B7F" w:rsidRPr="001E148A">
        <w:rPr>
          <w:rFonts w:ascii="Palatino Linotype" w:hAnsi="Palatino Linotype" w:cs="Arial"/>
        </w:rPr>
        <w:t xml:space="preserve">de </w:t>
      </w:r>
      <w:r w:rsidR="0050309F" w:rsidRPr="001E148A">
        <w:rPr>
          <w:rFonts w:ascii="Palatino Linotype" w:hAnsi="Palatino Linotype" w:cs="Arial"/>
        </w:rPr>
        <w:t>l</w:t>
      </w:r>
      <w:r w:rsidR="006D42C5" w:rsidRPr="001E148A">
        <w:rPr>
          <w:rFonts w:ascii="Palatino Linotype" w:hAnsi="Palatino Linotype" w:cs="Arial"/>
        </w:rPr>
        <w:t>os</w:t>
      </w:r>
      <w:r w:rsidR="00BF1B7F" w:rsidRPr="001E148A">
        <w:rPr>
          <w:rFonts w:ascii="Palatino Linotype" w:hAnsi="Palatino Linotype" w:cs="Arial"/>
        </w:rPr>
        <w:t xml:space="preserve"> recursos de revisión </w:t>
      </w:r>
      <w:r w:rsidR="00512F22" w:rsidRPr="001E148A">
        <w:rPr>
          <w:rFonts w:ascii="Palatino Linotype" w:hAnsi="Palatino Linotype"/>
        </w:rPr>
        <w:t>mediante acuerdo</w:t>
      </w:r>
      <w:r w:rsidR="004C20F2" w:rsidRPr="001E148A">
        <w:rPr>
          <w:rFonts w:ascii="Palatino Linotype" w:hAnsi="Palatino Linotype"/>
        </w:rPr>
        <w:t>s</w:t>
      </w:r>
      <w:r w:rsidR="00BF1B7F" w:rsidRPr="001E148A">
        <w:rPr>
          <w:rFonts w:ascii="Palatino Linotype" w:hAnsi="Palatino Linotype"/>
        </w:rPr>
        <w:t xml:space="preserve"> de fecha</w:t>
      </w:r>
      <w:r w:rsidR="000E2665" w:rsidRPr="001E148A">
        <w:rPr>
          <w:rFonts w:ascii="Palatino Linotype" w:hAnsi="Palatino Linotype"/>
        </w:rPr>
        <w:t xml:space="preserve"> </w:t>
      </w:r>
      <w:r w:rsidR="00EB5EB5" w:rsidRPr="001E148A">
        <w:rPr>
          <w:rFonts w:ascii="Palatino Linotype" w:hAnsi="Palatino Linotype"/>
        </w:rPr>
        <w:t>dieciséis</w:t>
      </w:r>
      <w:r w:rsidR="00F20831" w:rsidRPr="001E148A">
        <w:rPr>
          <w:rFonts w:ascii="Palatino Linotype" w:hAnsi="Palatino Linotype"/>
        </w:rPr>
        <w:t xml:space="preserve"> (1</w:t>
      </w:r>
      <w:r w:rsidR="00EB5EB5" w:rsidRPr="001E148A">
        <w:rPr>
          <w:rFonts w:ascii="Palatino Linotype" w:hAnsi="Palatino Linotype"/>
        </w:rPr>
        <w:t>6</w:t>
      </w:r>
      <w:r w:rsidR="00F20831" w:rsidRPr="001E148A">
        <w:rPr>
          <w:rFonts w:ascii="Palatino Linotype" w:hAnsi="Palatino Linotype"/>
        </w:rPr>
        <w:t>)</w:t>
      </w:r>
      <w:r w:rsidR="00DF449A" w:rsidRPr="001E148A">
        <w:rPr>
          <w:rFonts w:ascii="Palatino Linotype" w:hAnsi="Palatino Linotype"/>
        </w:rPr>
        <w:t xml:space="preserve"> de </w:t>
      </w:r>
      <w:r w:rsidR="00F20831" w:rsidRPr="001E148A">
        <w:rPr>
          <w:rFonts w:ascii="Palatino Linotype" w:hAnsi="Palatino Linotype"/>
        </w:rPr>
        <w:t>agosto</w:t>
      </w:r>
      <w:r w:rsidR="00062379" w:rsidRPr="001E148A">
        <w:rPr>
          <w:rFonts w:ascii="Palatino Linotype" w:hAnsi="Palatino Linotype"/>
        </w:rPr>
        <w:t xml:space="preserve"> </w:t>
      </w:r>
      <w:r w:rsidR="00DA73EE" w:rsidRPr="001E148A">
        <w:rPr>
          <w:rFonts w:ascii="Palatino Linotype" w:hAnsi="Palatino Linotype"/>
        </w:rPr>
        <w:t xml:space="preserve">de dos </w:t>
      </w:r>
      <w:r w:rsidR="00DA73EE" w:rsidRPr="001E148A">
        <w:rPr>
          <w:rFonts w:ascii="Palatino Linotype" w:hAnsi="Palatino Linotype"/>
        </w:rPr>
        <w:lastRenderedPageBreak/>
        <w:t xml:space="preserve">mil </w:t>
      </w:r>
      <w:r w:rsidR="004F3370" w:rsidRPr="001E148A">
        <w:rPr>
          <w:rFonts w:ascii="Palatino Linotype" w:hAnsi="Palatino Linotype"/>
        </w:rPr>
        <w:t>dieciocho</w:t>
      </w:r>
      <w:r w:rsidR="00C862C4" w:rsidRPr="001E148A">
        <w:rPr>
          <w:rFonts w:ascii="Palatino Linotype" w:hAnsi="Palatino Linotype"/>
        </w:rPr>
        <w:t xml:space="preserve">, </w:t>
      </w:r>
      <w:r w:rsidR="006B12CA" w:rsidRPr="001E148A">
        <w:rPr>
          <w:rFonts w:ascii="Palatino Linotype" w:hAnsi="Palatino Linotype" w:cs="Arial"/>
        </w:rPr>
        <w:t xml:space="preserve">por lo que ordenó turnar </w:t>
      </w:r>
      <w:r w:rsidR="00512F22" w:rsidRPr="001E148A">
        <w:rPr>
          <w:rFonts w:ascii="Palatino Linotype" w:hAnsi="Palatino Linotype" w:cs="Arial"/>
        </w:rPr>
        <w:t>l</w:t>
      </w:r>
      <w:r w:rsidR="006B12CA" w:rsidRPr="001E148A">
        <w:rPr>
          <w:rFonts w:ascii="Palatino Linotype" w:hAnsi="Palatino Linotype" w:cs="Arial"/>
        </w:rPr>
        <w:t>os</w:t>
      </w:r>
      <w:r w:rsidR="00512F22" w:rsidRPr="001E148A">
        <w:rPr>
          <w:rFonts w:ascii="Palatino Linotype" w:hAnsi="Palatino Linotype" w:cs="Arial"/>
        </w:rPr>
        <w:t xml:space="preserve"> expediente</w:t>
      </w:r>
      <w:r w:rsidR="006B12CA" w:rsidRPr="001E148A">
        <w:rPr>
          <w:rFonts w:ascii="Palatino Linotype" w:hAnsi="Palatino Linotype" w:cs="Arial"/>
        </w:rPr>
        <w:t>s</w:t>
      </w:r>
      <w:r w:rsidR="00512F22" w:rsidRPr="001E148A">
        <w:rPr>
          <w:rFonts w:ascii="Palatino Linotype" w:hAnsi="Palatino Linotype" w:cs="Arial"/>
        </w:rPr>
        <w:t xml:space="preserve"> a resolución, misma que ahora se pronuncia; </w:t>
      </w:r>
      <w:bookmarkStart w:id="50" w:name="_Toc461555889"/>
      <w:bookmarkStart w:id="51" w:name="_Toc466371858"/>
      <w:r w:rsidR="00DA73EE" w:rsidRPr="001E148A">
        <w:rPr>
          <w:rFonts w:ascii="Palatino Linotype" w:hAnsi="Palatino Linotype" w:cs="Arial"/>
        </w:rPr>
        <w:t>y -------------</w:t>
      </w:r>
      <w:r w:rsidR="00DF449A" w:rsidRPr="001E148A">
        <w:rPr>
          <w:rFonts w:ascii="Palatino Linotype" w:hAnsi="Palatino Linotype" w:cs="Arial"/>
        </w:rPr>
        <w:t>-------------------------------</w:t>
      </w:r>
      <w:r w:rsidR="00F20831" w:rsidRPr="001E148A">
        <w:rPr>
          <w:rFonts w:ascii="Palatino Linotype" w:hAnsi="Palatino Linotype" w:cs="Arial"/>
        </w:rPr>
        <w:t>---------------------------------</w:t>
      </w:r>
    </w:p>
    <w:p w14:paraId="5CB47E4D" w14:textId="44290E36" w:rsidR="00C33279" w:rsidRPr="001E148A" w:rsidRDefault="007C0013" w:rsidP="00105CF9">
      <w:pPr>
        <w:pStyle w:val="Ttulo1"/>
        <w:jc w:val="center"/>
        <w:rPr>
          <w:b/>
        </w:rPr>
      </w:pPr>
      <w:bookmarkStart w:id="52" w:name="_Toc523404114"/>
      <w:r w:rsidRPr="001E148A">
        <w:rPr>
          <w:b/>
        </w:rPr>
        <w:t>CONSIDERANDO</w:t>
      </w:r>
      <w:bookmarkEnd w:id="50"/>
      <w:bookmarkEnd w:id="51"/>
      <w:bookmarkEnd w:id="52"/>
    </w:p>
    <w:p w14:paraId="1C4B1F3E" w14:textId="77777777" w:rsidR="00236140" w:rsidRPr="001E148A" w:rsidRDefault="00236140" w:rsidP="00236140">
      <w:pPr>
        <w:rPr>
          <w:lang w:val="es-MX" w:eastAsia="en-US"/>
        </w:rPr>
      </w:pPr>
    </w:p>
    <w:p w14:paraId="629A5BE2" w14:textId="56C3E7D5" w:rsidR="007C0013" w:rsidRPr="001E148A" w:rsidRDefault="007C0013" w:rsidP="001E74A5">
      <w:pPr>
        <w:pStyle w:val="Ttulo2"/>
        <w:spacing w:line="360" w:lineRule="auto"/>
        <w:rPr>
          <w:rFonts w:ascii="Palatino Linotype" w:hAnsi="Palatino Linotype"/>
          <w:b/>
          <w:color w:val="auto"/>
          <w:sz w:val="24"/>
        </w:rPr>
      </w:pPr>
      <w:bookmarkStart w:id="53" w:name="_Toc461555890"/>
      <w:bookmarkStart w:id="54" w:name="_Toc466371859"/>
      <w:bookmarkStart w:id="55" w:name="_Toc523404115"/>
      <w:r w:rsidRPr="001E148A">
        <w:rPr>
          <w:rFonts w:ascii="Palatino Linotype" w:hAnsi="Palatino Linotype"/>
          <w:b/>
          <w:color w:val="auto"/>
          <w:sz w:val="24"/>
        </w:rPr>
        <w:t>PRIMERO. De la competencia</w:t>
      </w:r>
      <w:bookmarkEnd w:id="53"/>
      <w:bookmarkEnd w:id="54"/>
      <w:bookmarkEnd w:id="55"/>
    </w:p>
    <w:p w14:paraId="0BF52B18" w14:textId="1CB28478" w:rsidR="005A228F" w:rsidRPr="001E148A" w:rsidRDefault="00A45546" w:rsidP="00C42134">
      <w:pPr>
        <w:pStyle w:val="Prrafodelista"/>
        <w:numPr>
          <w:ilvl w:val="0"/>
          <w:numId w:val="2"/>
        </w:numPr>
        <w:spacing w:line="360" w:lineRule="auto"/>
        <w:jc w:val="both"/>
        <w:rPr>
          <w:rFonts w:ascii="Palatino Linotype" w:eastAsia="Calibri" w:hAnsi="Palatino Linotype" w:cs="Times New Roman"/>
          <w:b/>
          <w:lang w:val="es-ES"/>
        </w:rPr>
      </w:pPr>
      <w:r w:rsidRPr="001E148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E148A">
        <w:rPr>
          <w:rFonts w:ascii="Palatino Linotype" w:eastAsia="Calibri" w:hAnsi="Palatino Linotype" w:cs="Times New Roman"/>
          <w:b/>
          <w:lang w:val="es-ES"/>
        </w:rPr>
        <w:t>Constitución Política de los Estados Unidos Mexicanos</w:t>
      </w:r>
      <w:r w:rsidRPr="001E148A">
        <w:rPr>
          <w:rFonts w:ascii="Palatino Linotype" w:eastAsia="Calibri" w:hAnsi="Palatino Linotype" w:cs="Times New Roman"/>
          <w:lang w:val="es-ES"/>
        </w:rPr>
        <w:t xml:space="preserve">; 5, párrafos vigésimo, vigésimo primero y vigésimo segundo fracciones IV y V de la </w:t>
      </w:r>
      <w:r w:rsidRPr="001E148A">
        <w:rPr>
          <w:rFonts w:ascii="Palatino Linotype" w:eastAsia="Calibri" w:hAnsi="Palatino Linotype" w:cs="Times New Roman"/>
          <w:b/>
          <w:lang w:val="es-ES"/>
        </w:rPr>
        <w:t>Constitución Política del Estado Libre y Soberano de México</w:t>
      </w:r>
      <w:r w:rsidRPr="001E148A">
        <w:rPr>
          <w:rFonts w:ascii="Palatino Linotype" w:eastAsia="Calibri" w:hAnsi="Palatino Linotype" w:cs="Times New Roman"/>
          <w:lang w:val="es-ES"/>
        </w:rPr>
        <w:t xml:space="preserve">; artículos 1, 2 fracción II, 13, 29, 36 fracciones I y II, 176, 178, 179, 181 párrafo tercero y 185 </w:t>
      </w:r>
      <w:r w:rsidRPr="001E148A">
        <w:rPr>
          <w:rFonts w:ascii="Palatino Linotype" w:eastAsia="Calibri" w:hAnsi="Palatino Linotype" w:cs="Arial"/>
          <w:lang w:val="es-ES"/>
        </w:rPr>
        <w:t xml:space="preserve">de la </w:t>
      </w:r>
      <w:r w:rsidRPr="001E148A">
        <w:rPr>
          <w:rFonts w:ascii="Palatino Linotype" w:eastAsia="Calibri" w:hAnsi="Palatino Linotype" w:cs="Arial"/>
          <w:b/>
          <w:lang w:val="es-ES"/>
        </w:rPr>
        <w:t>Ley de Transparencia y Acceso a la Información Pública del Estado de México y Municipios</w:t>
      </w:r>
      <w:r w:rsidR="00DA73EE" w:rsidRPr="001E148A">
        <w:rPr>
          <w:rFonts w:ascii="Palatino Linotype" w:eastAsia="Calibri" w:hAnsi="Palatino Linotype" w:cs="Arial"/>
          <w:lang w:val="es-ES"/>
        </w:rPr>
        <w:t>;</w:t>
      </w:r>
      <w:r w:rsidRPr="001E148A">
        <w:rPr>
          <w:rFonts w:ascii="Palatino Linotype" w:eastAsia="Calibri" w:hAnsi="Palatino Linotype" w:cs="Arial"/>
          <w:lang w:val="es-ES"/>
        </w:rPr>
        <w:t xml:space="preserve"> y 10, 7, 9 fracciones I y XXIV, y 11 del </w:t>
      </w:r>
      <w:r w:rsidRPr="001E148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1E148A"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1E148A" w:rsidRDefault="007C0013" w:rsidP="001E74A5">
      <w:pPr>
        <w:pStyle w:val="Ttulo2"/>
        <w:spacing w:line="360" w:lineRule="auto"/>
        <w:rPr>
          <w:rFonts w:ascii="Palatino Linotype" w:hAnsi="Palatino Linotype"/>
          <w:b/>
          <w:color w:val="auto"/>
          <w:sz w:val="24"/>
        </w:rPr>
      </w:pPr>
      <w:bookmarkStart w:id="56" w:name="_Toc461555891"/>
      <w:bookmarkStart w:id="57" w:name="_Toc466371860"/>
      <w:bookmarkStart w:id="58" w:name="_Toc523404116"/>
      <w:r w:rsidRPr="001E148A">
        <w:rPr>
          <w:rFonts w:ascii="Palatino Linotype" w:hAnsi="Palatino Linotype"/>
          <w:b/>
          <w:color w:val="auto"/>
          <w:sz w:val="24"/>
        </w:rPr>
        <w:t>SEGUNDO. De la oportunidad y proced</w:t>
      </w:r>
      <w:r w:rsidR="00F35C44" w:rsidRPr="001E148A">
        <w:rPr>
          <w:rFonts w:ascii="Palatino Linotype" w:hAnsi="Palatino Linotype"/>
          <w:b/>
          <w:color w:val="auto"/>
          <w:sz w:val="24"/>
        </w:rPr>
        <w:t>encia</w:t>
      </w:r>
      <w:r w:rsidRPr="001E148A">
        <w:rPr>
          <w:rFonts w:ascii="Palatino Linotype" w:hAnsi="Palatino Linotype"/>
          <w:b/>
          <w:color w:val="auto"/>
          <w:sz w:val="24"/>
        </w:rPr>
        <w:t>.</w:t>
      </w:r>
      <w:bookmarkEnd w:id="56"/>
      <w:bookmarkEnd w:id="57"/>
      <w:bookmarkEnd w:id="58"/>
    </w:p>
    <w:p w14:paraId="6BE88014" w14:textId="77777777" w:rsidR="00822AA5" w:rsidRPr="001E148A" w:rsidRDefault="00DA73EE" w:rsidP="00DE3D08">
      <w:pPr>
        <w:pStyle w:val="Prrafodelista"/>
        <w:numPr>
          <w:ilvl w:val="0"/>
          <w:numId w:val="2"/>
        </w:numPr>
        <w:spacing w:before="240" w:after="240" w:line="360" w:lineRule="auto"/>
        <w:ind w:left="284" w:right="49"/>
        <w:jc w:val="both"/>
        <w:rPr>
          <w:rFonts w:ascii="Palatino Linotype" w:eastAsia="Times New Roman" w:hAnsi="Palatino Linotype" w:cs="Arial"/>
          <w:bCs/>
          <w:color w:val="555555"/>
          <w:lang w:val="es-MX" w:eastAsia="es-MX"/>
        </w:rPr>
      </w:pPr>
      <w:r w:rsidRPr="001E148A">
        <w:rPr>
          <w:rFonts w:ascii="Palatino Linotype" w:eastAsia="Calibri" w:hAnsi="Palatino Linotype" w:cs="Arial"/>
          <w:lang w:val="es-MX"/>
        </w:rPr>
        <w:t>Los</w:t>
      </w:r>
      <w:r w:rsidR="006B12CA" w:rsidRPr="001E148A">
        <w:rPr>
          <w:rFonts w:ascii="Palatino Linotype" w:eastAsia="Calibri" w:hAnsi="Palatino Linotype" w:cs="Arial"/>
        </w:rPr>
        <w:t xml:space="preserve"> medio</w:t>
      </w:r>
      <w:r w:rsidRPr="001E148A">
        <w:rPr>
          <w:rFonts w:ascii="Palatino Linotype" w:eastAsia="Calibri" w:hAnsi="Palatino Linotype" w:cs="Arial"/>
        </w:rPr>
        <w:t>s</w:t>
      </w:r>
      <w:r w:rsidR="006B12CA" w:rsidRPr="001E148A">
        <w:rPr>
          <w:rFonts w:ascii="Palatino Linotype" w:eastAsia="Calibri" w:hAnsi="Palatino Linotype" w:cs="Arial"/>
        </w:rPr>
        <w:t xml:space="preserve"> de impugnación fue</w:t>
      </w:r>
      <w:r w:rsidRPr="001E148A">
        <w:rPr>
          <w:rFonts w:ascii="Palatino Linotype" w:eastAsia="Calibri" w:hAnsi="Palatino Linotype" w:cs="Arial"/>
        </w:rPr>
        <w:t>ron</w:t>
      </w:r>
      <w:r w:rsidR="006B12CA" w:rsidRPr="001E148A">
        <w:rPr>
          <w:rFonts w:ascii="Palatino Linotype" w:eastAsia="Calibri" w:hAnsi="Palatino Linotype" w:cs="Arial"/>
        </w:rPr>
        <w:t xml:space="preserve"> presentado</w:t>
      </w:r>
      <w:r w:rsidRPr="001E148A">
        <w:rPr>
          <w:rFonts w:ascii="Palatino Linotype" w:eastAsia="Calibri" w:hAnsi="Palatino Linotype" w:cs="Arial"/>
        </w:rPr>
        <w:t>s</w:t>
      </w:r>
      <w:r w:rsidR="006B12CA" w:rsidRPr="001E148A">
        <w:rPr>
          <w:rFonts w:ascii="Palatino Linotype" w:eastAsia="Calibri" w:hAnsi="Palatino Linotype" w:cs="Arial"/>
        </w:rPr>
        <w:t xml:space="preserve"> a través del </w:t>
      </w:r>
      <w:r w:rsidR="006B12CA" w:rsidRPr="001E148A">
        <w:rPr>
          <w:rFonts w:ascii="Palatino Linotype" w:eastAsia="Calibri" w:hAnsi="Palatino Linotype" w:cs="Arial"/>
          <w:b/>
        </w:rPr>
        <w:t>SAIMEX,</w:t>
      </w:r>
      <w:r w:rsidR="006B12CA" w:rsidRPr="001E148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6B12CA" w:rsidRPr="001E148A">
        <w:rPr>
          <w:rFonts w:ascii="Palatino Linotype" w:eastAsia="Calibri" w:hAnsi="Palatino Linotype" w:cs="Arial"/>
          <w:b/>
        </w:rPr>
        <w:t>SUJETO OBLIGADO</w:t>
      </w:r>
      <w:r w:rsidR="006B12CA" w:rsidRPr="001E148A">
        <w:rPr>
          <w:rFonts w:ascii="Palatino Linotype" w:eastAsia="Calibri" w:hAnsi="Palatino Linotype" w:cs="Arial"/>
        </w:rPr>
        <w:t xml:space="preserve"> </w:t>
      </w:r>
      <w:r w:rsidR="00DB20EA" w:rsidRPr="001E148A">
        <w:rPr>
          <w:rFonts w:ascii="Palatino Linotype" w:eastAsia="Calibri" w:hAnsi="Palatino Linotype" w:cs="Arial"/>
        </w:rPr>
        <w:t>emitió sus respuestas</w:t>
      </w:r>
      <w:r w:rsidR="00500930" w:rsidRPr="001E148A">
        <w:rPr>
          <w:rFonts w:ascii="Palatino Linotype" w:eastAsia="Calibri" w:hAnsi="Palatino Linotype" w:cs="Arial"/>
        </w:rPr>
        <w:t xml:space="preserve"> </w:t>
      </w:r>
      <w:r w:rsidR="00DB20EA" w:rsidRPr="001E148A">
        <w:rPr>
          <w:rFonts w:ascii="Palatino Linotype" w:eastAsia="Calibri" w:hAnsi="Palatino Linotype" w:cs="Arial"/>
        </w:rPr>
        <w:t xml:space="preserve">a </w:t>
      </w:r>
      <w:r w:rsidR="00500930" w:rsidRPr="001E148A">
        <w:rPr>
          <w:rFonts w:ascii="Palatino Linotype" w:eastAsia="Calibri" w:hAnsi="Palatino Linotype" w:cs="Arial"/>
        </w:rPr>
        <w:t>la</w:t>
      </w:r>
      <w:r w:rsidR="00DB20EA" w:rsidRPr="001E148A">
        <w:rPr>
          <w:rFonts w:ascii="Palatino Linotype" w:eastAsia="Calibri" w:hAnsi="Palatino Linotype" w:cs="Arial"/>
        </w:rPr>
        <w:t>s</w:t>
      </w:r>
      <w:r w:rsidR="00500930" w:rsidRPr="001E148A">
        <w:rPr>
          <w:rFonts w:ascii="Palatino Linotype" w:eastAsia="Calibri" w:hAnsi="Palatino Linotype" w:cs="Arial"/>
        </w:rPr>
        <w:t xml:space="preserve"> solicitud</w:t>
      </w:r>
      <w:r w:rsidR="00DB20EA" w:rsidRPr="001E148A">
        <w:rPr>
          <w:rFonts w:ascii="Palatino Linotype" w:eastAsia="Calibri" w:hAnsi="Palatino Linotype" w:cs="Arial"/>
        </w:rPr>
        <w:t>es</w:t>
      </w:r>
      <w:r w:rsidR="00500930" w:rsidRPr="001E148A">
        <w:rPr>
          <w:rFonts w:ascii="Palatino Linotype" w:eastAsia="Calibri" w:hAnsi="Palatino Linotype" w:cs="Arial"/>
        </w:rPr>
        <w:t xml:space="preserve"> de información </w:t>
      </w:r>
      <w:r w:rsidR="006531DA" w:rsidRPr="001E148A">
        <w:rPr>
          <w:rFonts w:ascii="Palatino Linotype" w:eastAsia="Calibri" w:hAnsi="Palatino Linotype" w:cs="Arial"/>
        </w:rPr>
        <w:t xml:space="preserve">de la </w:t>
      </w:r>
      <w:r w:rsidR="006531DA" w:rsidRPr="001E148A">
        <w:rPr>
          <w:rFonts w:ascii="Palatino Linotype" w:eastAsia="Calibri" w:hAnsi="Palatino Linotype" w:cs="Arial"/>
          <w:b/>
        </w:rPr>
        <w:lastRenderedPageBreak/>
        <w:t xml:space="preserve">00447/UPVT/IP/2018 </w:t>
      </w:r>
      <w:r w:rsidR="006531DA" w:rsidRPr="001E148A">
        <w:rPr>
          <w:rFonts w:ascii="Palatino Linotype" w:eastAsia="Calibri" w:hAnsi="Palatino Linotype" w:cs="Arial"/>
        </w:rPr>
        <w:t xml:space="preserve">a la </w:t>
      </w:r>
      <w:r w:rsidR="006531DA" w:rsidRPr="001E148A">
        <w:rPr>
          <w:rFonts w:ascii="Palatino Linotype" w:eastAsia="Calibri" w:hAnsi="Palatino Linotype" w:cs="Arial"/>
          <w:b/>
        </w:rPr>
        <w:t xml:space="preserve">00472/UPVT/IP/2018 </w:t>
      </w:r>
      <w:r w:rsidR="006531DA" w:rsidRPr="001E148A">
        <w:rPr>
          <w:rFonts w:ascii="Palatino Linotype" w:eastAsia="Calibri" w:hAnsi="Palatino Linotype" w:cs="Arial"/>
        </w:rPr>
        <w:t>el</w:t>
      </w:r>
      <w:r w:rsidR="006B12CA" w:rsidRPr="001E148A">
        <w:rPr>
          <w:rFonts w:ascii="Palatino Linotype" w:eastAsia="Calibri" w:hAnsi="Palatino Linotype" w:cs="Arial"/>
        </w:rPr>
        <w:t xml:space="preserve"> </w:t>
      </w:r>
      <w:r w:rsidR="00F20831" w:rsidRPr="001E148A">
        <w:rPr>
          <w:rFonts w:ascii="Palatino Linotype" w:eastAsia="Calibri" w:hAnsi="Palatino Linotype" w:cs="Arial"/>
        </w:rPr>
        <w:t>veintiocho</w:t>
      </w:r>
      <w:r w:rsidR="002309A2" w:rsidRPr="001E148A">
        <w:rPr>
          <w:rFonts w:ascii="Palatino Linotype" w:eastAsia="Calibri" w:hAnsi="Palatino Linotype" w:cs="Arial"/>
        </w:rPr>
        <w:t xml:space="preserve"> (</w:t>
      </w:r>
      <w:r w:rsidR="00F20831" w:rsidRPr="001E148A">
        <w:rPr>
          <w:rFonts w:ascii="Palatino Linotype" w:eastAsia="Calibri" w:hAnsi="Palatino Linotype" w:cs="Arial"/>
        </w:rPr>
        <w:t>28</w:t>
      </w:r>
      <w:r w:rsidR="002309A2" w:rsidRPr="001E148A">
        <w:rPr>
          <w:rFonts w:ascii="Palatino Linotype" w:eastAsia="Calibri" w:hAnsi="Palatino Linotype" w:cs="Arial"/>
        </w:rPr>
        <w:t>)</w:t>
      </w:r>
      <w:r w:rsidR="006B12CA" w:rsidRPr="001E148A">
        <w:rPr>
          <w:rFonts w:ascii="Palatino Linotype" w:eastAsia="Calibri" w:hAnsi="Palatino Linotype" w:cs="Arial"/>
        </w:rPr>
        <w:t xml:space="preserve"> de </w:t>
      </w:r>
      <w:r w:rsidR="00F20831" w:rsidRPr="001E148A">
        <w:rPr>
          <w:rFonts w:ascii="Palatino Linotype" w:eastAsia="Calibri" w:hAnsi="Palatino Linotype" w:cs="Arial"/>
        </w:rPr>
        <w:t>junio</w:t>
      </w:r>
      <w:r w:rsidR="006B12CA" w:rsidRPr="001E148A">
        <w:rPr>
          <w:rFonts w:ascii="Palatino Linotype" w:eastAsia="Calibri" w:hAnsi="Palatino Linotype" w:cs="Arial"/>
        </w:rPr>
        <w:t xml:space="preserve">, </w:t>
      </w:r>
      <w:r w:rsidR="006B12CA" w:rsidRPr="001E148A">
        <w:rPr>
          <w:rFonts w:ascii="Palatino Linotype" w:hAnsi="Palatino Linotype" w:cs="Arial"/>
        </w:rPr>
        <w:t>de tal form</w:t>
      </w:r>
      <w:r w:rsidR="00DB20EA" w:rsidRPr="001E148A">
        <w:rPr>
          <w:rFonts w:ascii="Palatino Linotype" w:hAnsi="Palatino Linotype" w:cs="Arial"/>
        </w:rPr>
        <w:t xml:space="preserve">a que los plazos para interponer </w:t>
      </w:r>
      <w:r w:rsidR="006B12CA" w:rsidRPr="001E148A">
        <w:rPr>
          <w:rFonts w:ascii="Palatino Linotype" w:hAnsi="Palatino Linotype" w:cs="Arial"/>
        </w:rPr>
        <w:t>l</w:t>
      </w:r>
      <w:r w:rsidR="00DB20EA" w:rsidRPr="001E148A">
        <w:rPr>
          <w:rFonts w:ascii="Palatino Linotype" w:hAnsi="Palatino Linotype" w:cs="Arial"/>
        </w:rPr>
        <w:t>os</w:t>
      </w:r>
      <w:r w:rsidR="006B12CA" w:rsidRPr="001E148A">
        <w:rPr>
          <w:rFonts w:ascii="Palatino Linotype" w:hAnsi="Palatino Linotype" w:cs="Arial"/>
        </w:rPr>
        <w:t xml:space="preserve"> recurso</w:t>
      </w:r>
      <w:r w:rsidR="00DB20EA" w:rsidRPr="001E148A">
        <w:rPr>
          <w:rFonts w:ascii="Palatino Linotype" w:hAnsi="Palatino Linotype" w:cs="Arial"/>
        </w:rPr>
        <w:t>s transcurrieron</w:t>
      </w:r>
      <w:r w:rsidR="006B12CA" w:rsidRPr="001E148A">
        <w:rPr>
          <w:rFonts w:ascii="Palatino Linotype" w:hAnsi="Palatino Linotype" w:cs="Arial"/>
        </w:rPr>
        <w:t xml:space="preserve"> del día </w:t>
      </w:r>
      <w:r w:rsidR="00F20831" w:rsidRPr="001E148A">
        <w:rPr>
          <w:rFonts w:ascii="Palatino Linotype" w:hAnsi="Palatino Linotype" w:cs="Arial"/>
        </w:rPr>
        <w:t>veintinueve</w:t>
      </w:r>
      <w:r w:rsidR="006B12CA" w:rsidRPr="001E148A">
        <w:rPr>
          <w:rFonts w:ascii="Palatino Linotype" w:hAnsi="Palatino Linotype" w:cs="Arial"/>
        </w:rPr>
        <w:t xml:space="preserve"> (</w:t>
      </w:r>
      <w:r w:rsidR="00F20831" w:rsidRPr="001E148A">
        <w:rPr>
          <w:rFonts w:ascii="Palatino Linotype" w:hAnsi="Palatino Linotype" w:cs="Arial"/>
        </w:rPr>
        <w:t>29</w:t>
      </w:r>
      <w:r w:rsidR="006B12CA" w:rsidRPr="001E148A">
        <w:rPr>
          <w:rFonts w:ascii="Palatino Linotype" w:hAnsi="Palatino Linotype" w:cs="Arial"/>
        </w:rPr>
        <w:t xml:space="preserve">) de </w:t>
      </w:r>
      <w:r w:rsidR="00F20831" w:rsidRPr="001E148A">
        <w:rPr>
          <w:rFonts w:ascii="Palatino Linotype" w:hAnsi="Palatino Linotype" w:cs="Arial"/>
        </w:rPr>
        <w:t>junio</w:t>
      </w:r>
      <w:r w:rsidR="002309A2" w:rsidRPr="001E148A">
        <w:rPr>
          <w:rFonts w:ascii="Palatino Linotype" w:hAnsi="Palatino Linotype" w:cs="Arial"/>
        </w:rPr>
        <w:t xml:space="preserve"> </w:t>
      </w:r>
      <w:r w:rsidR="00A514E7" w:rsidRPr="001E148A">
        <w:rPr>
          <w:rFonts w:ascii="Palatino Linotype" w:hAnsi="Palatino Linotype" w:cs="Arial"/>
        </w:rPr>
        <w:t xml:space="preserve">al </w:t>
      </w:r>
      <w:r w:rsidR="006531DA" w:rsidRPr="001E148A">
        <w:rPr>
          <w:rFonts w:ascii="Palatino Linotype" w:hAnsi="Palatino Linotype" w:cs="Arial"/>
        </w:rPr>
        <w:t>dos</w:t>
      </w:r>
      <w:r w:rsidR="00A514E7" w:rsidRPr="001E148A">
        <w:rPr>
          <w:rFonts w:ascii="Palatino Linotype" w:hAnsi="Palatino Linotype" w:cs="Arial"/>
        </w:rPr>
        <w:t xml:space="preserve"> (0</w:t>
      </w:r>
      <w:r w:rsidR="006531DA" w:rsidRPr="001E148A">
        <w:rPr>
          <w:rFonts w:ascii="Palatino Linotype" w:hAnsi="Palatino Linotype" w:cs="Arial"/>
        </w:rPr>
        <w:t>2</w:t>
      </w:r>
      <w:r w:rsidR="00A514E7" w:rsidRPr="001E148A">
        <w:rPr>
          <w:rFonts w:ascii="Palatino Linotype" w:hAnsi="Palatino Linotype" w:cs="Arial"/>
        </w:rPr>
        <w:t xml:space="preserve">) de </w:t>
      </w:r>
      <w:r w:rsidR="006531DA" w:rsidRPr="001E148A">
        <w:rPr>
          <w:rFonts w:ascii="Palatino Linotype" w:hAnsi="Palatino Linotype" w:cs="Arial"/>
        </w:rPr>
        <w:t>agosto</w:t>
      </w:r>
      <w:r w:rsidR="00A514E7" w:rsidRPr="001E148A">
        <w:rPr>
          <w:rFonts w:ascii="Palatino Linotype" w:hAnsi="Palatino Linotype" w:cs="Arial"/>
        </w:rPr>
        <w:t xml:space="preserve"> </w:t>
      </w:r>
      <w:r w:rsidR="006B12CA" w:rsidRPr="001E148A">
        <w:rPr>
          <w:rFonts w:ascii="Palatino Linotype" w:hAnsi="Palatino Linotype" w:cs="Arial"/>
        </w:rPr>
        <w:t>de</w:t>
      </w:r>
      <w:r w:rsidR="002309A2" w:rsidRPr="001E148A">
        <w:rPr>
          <w:rFonts w:ascii="Palatino Linotype" w:hAnsi="Palatino Linotype" w:cs="Arial"/>
        </w:rPr>
        <w:t xml:space="preserve"> d</w:t>
      </w:r>
      <w:r w:rsidR="006531DA" w:rsidRPr="001E148A">
        <w:rPr>
          <w:rFonts w:ascii="Palatino Linotype" w:hAnsi="Palatino Linotype" w:cs="Arial"/>
        </w:rPr>
        <w:t xml:space="preserve">os mil dieciocho; de la </w:t>
      </w:r>
      <w:r w:rsidR="006531DA" w:rsidRPr="001E148A">
        <w:rPr>
          <w:rFonts w:ascii="Palatino Linotype" w:hAnsi="Palatino Linotype" w:cs="Arial"/>
          <w:b/>
        </w:rPr>
        <w:t>00534/UPVT/IP/2018</w:t>
      </w:r>
      <w:r w:rsidR="006531DA" w:rsidRPr="001E148A">
        <w:rPr>
          <w:rFonts w:ascii="Palatino Linotype" w:hAnsi="Palatino Linotype" w:cs="Arial"/>
        </w:rPr>
        <w:t xml:space="preserve"> a la </w:t>
      </w:r>
      <w:r w:rsidR="006531DA" w:rsidRPr="001E148A">
        <w:rPr>
          <w:rFonts w:ascii="Palatino Linotype" w:hAnsi="Palatino Linotype" w:cs="Arial"/>
          <w:b/>
        </w:rPr>
        <w:t>00542/UPVT/IP/2018</w:t>
      </w:r>
      <w:r w:rsidR="006531DA" w:rsidRPr="001E148A">
        <w:rPr>
          <w:rFonts w:ascii="Palatino Linotype" w:hAnsi="Palatino Linotype" w:cs="Arial"/>
        </w:rPr>
        <w:t xml:space="preserve"> el cinco (05) de julio, transcurriendo el plazo para la interposición de los recursos del día seis (06) de julio al nueve (09) de agosto de dos mil dieciocho; y de la solicitud </w:t>
      </w:r>
      <w:r w:rsidR="006531DA" w:rsidRPr="001E148A">
        <w:rPr>
          <w:rFonts w:ascii="Palatino Linotype" w:hAnsi="Palatino Linotype" w:cs="Arial"/>
          <w:b/>
        </w:rPr>
        <w:t>00548/UPVT/IP/2018</w:t>
      </w:r>
      <w:r w:rsidR="006531DA" w:rsidRPr="001E148A">
        <w:rPr>
          <w:rFonts w:ascii="Palatino Linotype" w:hAnsi="Palatino Linotype" w:cs="Arial"/>
        </w:rPr>
        <w:t xml:space="preserve"> a la </w:t>
      </w:r>
      <w:r w:rsidR="006531DA" w:rsidRPr="001E148A">
        <w:rPr>
          <w:rFonts w:ascii="Palatino Linotype" w:hAnsi="Palatino Linotype" w:cs="Arial"/>
          <w:b/>
        </w:rPr>
        <w:t>00555/UPVT/IP/2018</w:t>
      </w:r>
      <w:r w:rsidR="006531DA" w:rsidRPr="001E148A">
        <w:rPr>
          <w:rFonts w:ascii="Palatino Linotype" w:hAnsi="Palatino Linotype" w:cs="Arial"/>
        </w:rPr>
        <w:t xml:space="preserve"> el seis (06) de julio, transcurriendo el plazo respectivo del día nueve (09) de julio al diez (10) de agosto de la presente anualidad</w:t>
      </w:r>
      <w:r w:rsidR="00DB20EA" w:rsidRPr="001E148A">
        <w:rPr>
          <w:rFonts w:ascii="Palatino Linotype" w:hAnsi="Palatino Linotype" w:cs="Arial"/>
        </w:rPr>
        <w:t>.</w:t>
      </w:r>
      <w:r w:rsidR="006B12CA" w:rsidRPr="001E148A">
        <w:rPr>
          <w:rFonts w:ascii="Palatino Linotype" w:hAnsi="Palatino Linotype" w:cs="Arial"/>
        </w:rPr>
        <w:t xml:space="preserve"> </w:t>
      </w:r>
    </w:p>
    <w:p w14:paraId="25B2B3DD" w14:textId="6DE2AAF0" w:rsidR="00327323" w:rsidRPr="001E148A" w:rsidRDefault="00822AA5" w:rsidP="00DE3D08">
      <w:pPr>
        <w:pStyle w:val="Prrafodelista"/>
        <w:numPr>
          <w:ilvl w:val="0"/>
          <w:numId w:val="2"/>
        </w:numPr>
        <w:spacing w:before="240" w:after="240" w:line="360" w:lineRule="auto"/>
        <w:ind w:left="284" w:right="49"/>
        <w:jc w:val="both"/>
        <w:rPr>
          <w:rFonts w:ascii="Palatino Linotype" w:eastAsia="Times New Roman" w:hAnsi="Palatino Linotype" w:cs="Arial"/>
          <w:bCs/>
          <w:color w:val="555555"/>
          <w:lang w:val="es-MX" w:eastAsia="es-MX"/>
        </w:rPr>
      </w:pPr>
      <w:r w:rsidRPr="001E148A">
        <w:rPr>
          <w:rFonts w:ascii="Palatino Linotype" w:hAnsi="Palatino Linotype" w:cs="Arial"/>
        </w:rPr>
        <w:t xml:space="preserve">Luego entonces, si </w:t>
      </w:r>
      <w:r w:rsidR="002309A2" w:rsidRPr="001E148A">
        <w:rPr>
          <w:rFonts w:ascii="Palatino Linotype" w:hAnsi="Palatino Linotype" w:cs="Arial"/>
        </w:rPr>
        <w:t>la</w:t>
      </w:r>
      <w:r w:rsidR="00DB20EA" w:rsidRPr="001E148A">
        <w:rPr>
          <w:rFonts w:ascii="Palatino Linotype" w:hAnsi="Palatino Linotype" w:cs="Arial"/>
        </w:rPr>
        <w:t xml:space="preserve"> hoy </w:t>
      </w:r>
      <w:r w:rsidR="002309A2" w:rsidRPr="001E148A">
        <w:rPr>
          <w:rFonts w:ascii="Palatino Linotype" w:hAnsi="Palatino Linotype" w:cs="Arial"/>
          <w:b/>
        </w:rPr>
        <w:t>RECURRENTE</w:t>
      </w:r>
      <w:r w:rsidR="002309A2" w:rsidRPr="001E148A">
        <w:rPr>
          <w:rFonts w:ascii="Palatino Linotype" w:hAnsi="Palatino Linotype" w:cs="Arial"/>
        </w:rPr>
        <w:t xml:space="preserve"> </w:t>
      </w:r>
      <w:r w:rsidR="006B12CA" w:rsidRPr="001E148A">
        <w:rPr>
          <w:rFonts w:ascii="Palatino Linotype" w:hAnsi="Palatino Linotype" w:cs="Arial"/>
        </w:rPr>
        <w:t>presentó su</w:t>
      </w:r>
      <w:r w:rsidR="00DB20EA" w:rsidRPr="001E148A">
        <w:rPr>
          <w:rFonts w:ascii="Palatino Linotype" w:hAnsi="Palatino Linotype" w:cs="Arial"/>
        </w:rPr>
        <w:t>s</w:t>
      </w:r>
      <w:r w:rsidR="006B12CA" w:rsidRPr="001E148A">
        <w:rPr>
          <w:rFonts w:ascii="Palatino Linotype" w:hAnsi="Palatino Linotype" w:cs="Arial"/>
        </w:rPr>
        <w:t xml:space="preserve"> inconformidad</w:t>
      </w:r>
      <w:r w:rsidR="00DB20EA" w:rsidRPr="001E148A">
        <w:rPr>
          <w:rFonts w:ascii="Palatino Linotype" w:hAnsi="Palatino Linotype" w:cs="Arial"/>
        </w:rPr>
        <w:t>es</w:t>
      </w:r>
      <w:r w:rsidR="006B12CA" w:rsidRPr="001E148A">
        <w:rPr>
          <w:rFonts w:ascii="Palatino Linotype" w:hAnsi="Palatino Linotype" w:cs="Arial"/>
        </w:rPr>
        <w:t xml:space="preserve"> l</w:t>
      </w:r>
      <w:r w:rsidR="00DB20EA" w:rsidRPr="001E148A">
        <w:rPr>
          <w:rFonts w:ascii="Palatino Linotype" w:hAnsi="Palatino Linotype" w:cs="Arial"/>
        </w:rPr>
        <w:t>os</w:t>
      </w:r>
      <w:r w:rsidR="006B12CA" w:rsidRPr="001E148A">
        <w:rPr>
          <w:rFonts w:ascii="Palatino Linotype" w:hAnsi="Palatino Linotype" w:cs="Arial"/>
        </w:rPr>
        <w:t xml:space="preserve"> día</w:t>
      </w:r>
      <w:r w:rsidR="00DB20EA" w:rsidRPr="001E148A">
        <w:rPr>
          <w:rFonts w:ascii="Palatino Linotype" w:hAnsi="Palatino Linotype" w:cs="Arial"/>
        </w:rPr>
        <w:t>s</w:t>
      </w:r>
      <w:r w:rsidR="006B12CA" w:rsidRPr="001E148A">
        <w:rPr>
          <w:rFonts w:ascii="Palatino Linotype" w:hAnsi="Palatino Linotype" w:cs="Arial"/>
        </w:rPr>
        <w:t xml:space="preserve"> </w:t>
      </w:r>
      <w:r w:rsidR="006531DA" w:rsidRPr="001E148A">
        <w:rPr>
          <w:rFonts w:ascii="Palatino Linotype" w:hAnsi="Palatino Linotype" w:cs="Arial"/>
        </w:rPr>
        <w:t>dos</w:t>
      </w:r>
      <w:r w:rsidR="006B12CA" w:rsidRPr="001E148A">
        <w:rPr>
          <w:rFonts w:ascii="Palatino Linotype" w:hAnsi="Palatino Linotype" w:cs="Arial"/>
        </w:rPr>
        <w:t xml:space="preserve"> (</w:t>
      </w:r>
      <w:r w:rsidR="006531DA" w:rsidRPr="001E148A">
        <w:rPr>
          <w:rFonts w:ascii="Palatino Linotype" w:hAnsi="Palatino Linotype" w:cs="Arial"/>
        </w:rPr>
        <w:t>02), diez (10) y treinta (30) de julio</w:t>
      </w:r>
      <w:r w:rsidR="00DB20EA" w:rsidRPr="001E148A">
        <w:rPr>
          <w:rFonts w:ascii="Palatino Linotype" w:hAnsi="Palatino Linotype" w:cs="Arial"/>
        </w:rPr>
        <w:t xml:space="preserve"> de </w:t>
      </w:r>
      <w:r w:rsidR="006531DA" w:rsidRPr="001E148A">
        <w:rPr>
          <w:rFonts w:ascii="Palatino Linotype" w:hAnsi="Palatino Linotype" w:cs="Arial"/>
        </w:rPr>
        <w:t>dos mil dieciocho</w:t>
      </w:r>
      <w:r w:rsidRPr="001E148A">
        <w:rPr>
          <w:rFonts w:ascii="Palatino Linotype" w:hAnsi="Palatino Linotype" w:cs="Arial"/>
        </w:rPr>
        <w:t>, éstos se encuentran dentro de los márgenes temporales previstos en el artículo 178 de la Ley de Transparencia y Acceso a la Información Pública del Estado de México y Municipios vigente.</w:t>
      </w:r>
    </w:p>
    <w:p w14:paraId="5C8900AA" w14:textId="77777777" w:rsidR="000C23C2" w:rsidRPr="001E148A" w:rsidRDefault="000C23C2" w:rsidP="000C23C2">
      <w:pPr>
        <w:pStyle w:val="Prrafodelista"/>
        <w:rPr>
          <w:rFonts w:ascii="Palatino Linotype" w:eastAsia="Times New Roman" w:hAnsi="Palatino Linotype" w:cs="Arial"/>
          <w:bCs/>
          <w:color w:val="555555"/>
          <w:lang w:val="es-MX" w:eastAsia="es-MX"/>
        </w:rPr>
      </w:pPr>
    </w:p>
    <w:p w14:paraId="122ABE5D" w14:textId="5B1E8C45" w:rsidR="006B12CA" w:rsidRPr="001E148A" w:rsidRDefault="006B12CA" w:rsidP="001A5466">
      <w:pPr>
        <w:pStyle w:val="Prrafodelista"/>
        <w:numPr>
          <w:ilvl w:val="0"/>
          <w:numId w:val="2"/>
        </w:numPr>
        <w:spacing w:before="240" w:after="240" w:line="360" w:lineRule="auto"/>
        <w:jc w:val="both"/>
        <w:rPr>
          <w:rFonts w:ascii="Palatino Linotype" w:hAnsi="Palatino Linotype"/>
        </w:rPr>
      </w:pPr>
      <w:r w:rsidRPr="001E148A">
        <w:rPr>
          <w:rFonts w:ascii="Palatino Linotype" w:eastAsia="Calibri" w:hAnsi="Palatino Linotype" w:cs="Arial"/>
        </w:rPr>
        <w:t>Por otro lado, l</w:t>
      </w:r>
      <w:r w:rsidR="00337229" w:rsidRPr="001E148A">
        <w:rPr>
          <w:rFonts w:ascii="Palatino Linotype" w:eastAsia="Calibri" w:hAnsi="Palatino Linotype" w:cs="Arial"/>
        </w:rPr>
        <w:t>os</w:t>
      </w:r>
      <w:r w:rsidRPr="001E148A">
        <w:rPr>
          <w:rFonts w:ascii="Palatino Linotype" w:eastAsia="Calibri" w:hAnsi="Palatino Linotype" w:cs="Arial"/>
        </w:rPr>
        <w:t xml:space="preserve"> escrito</w:t>
      </w:r>
      <w:r w:rsidR="00337229" w:rsidRPr="001E148A">
        <w:rPr>
          <w:rFonts w:ascii="Palatino Linotype" w:eastAsia="Calibri" w:hAnsi="Palatino Linotype" w:cs="Arial"/>
        </w:rPr>
        <w:t>s</w:t>
      </w:r>
      <w:r w:rsidRPr="001E148A">
        <w:rPr>
          <w:rFonts w:ascii="Palatino Linotype" w:eastAsia="Calibri" w:hAnsi="Palatino Linotype" w:cs="Arial"/>
        </w:rPr>
        <w:t xml:space="preserve"> contiene</w:t>
      </w:r>
      <w:r w:rsidR="001D4D3A" w:rsidRPr="001E148A">
        <w:rPr>
          <w:rFonts w:ascii="Palatino Linotype" w:eastAsia="Calibri" w:hAnsi="Palatino Linotype" w:cs="Arial"/>
        </w:rPr>
        <w:t>n</w:t>
      </w:r>
      <w:r w:rsidRPr="001E148A">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4F22B3" w14:textId="3DF81167" w:rsidR="00963C76" w:rsidRPr="001E148A" w:rsidRDefault="00ED327D" w:rsidP="00963C76">
      <w:pPr>
        <w:pStyle w:val="Prrafodelista"/>
        <w:rPr>
          <w:rFonts w:ascii="Palatino Linotype" w:hAnsi="Palatino Linotype" w:cs="Arial"/>
          <w:color w:val="000000" w:themeColor="text1"/>
        </w:rPr>
      </w:pPr>
      <w:r w:rsidRPr="001E148A">
        <w:rPr>
          <w:rFonts w:ascii="Palatino Linotype" w:eastAsia="Calibri" w:hAnsi="Palatino Linotype" w:cs="Arial"/>
          <w:noProof/>
          <w:lang w:val="es-MX" w:eastAsia="es-MX"/>
        </w:rPr>
        <mc:AlternateContent>
          <mc:Choice Requires="wps">
            <w:drawing>
              <wp:anchor distT="0" distB="0" distL="114300" distR="114300" simplePos="0" relativeHeight="251664384" behindDoc="0" locked="0" layoutInCell="1" allowOverlap="1" wp14:anchorId="5DFFD8CD" wp14:editId="3FEA2271">
                <wp:simplePos x="0" y="0"/>
                <wp:positionH relativeFrom="margin">
                  <wp:align>right</wp:align>
                </wp:positionH>
                <wp:positionV relativeFrom="paragraph">
                  <wp:posOffset>49529</wp:posOffset>
                </wp:positionV>
                <wp:extent cx="5514975" cy="1000125"/>
                <wp:effectExtent l="38100" t="38100" r="66675" b="85725"/>
                <wp:wrapNone/>
                <wp:docPr id="5" name="Conector recto 5"/>
                <wp:cNvGraphicFramePr/>
                <a:graphic xmlns:a="http://schemas.openxmlformats.org/drawingml/2006/main">
                  <a:graphicData uri="http://schemas.microsoft.com/office/word/2010/wordprocessingShape">
                    <wps:wsp>
                      <wps:cNvCnPr/>
                      <wps:spPr>
                        <a:xfrm flipV="1">
                          <a:off x="0" y="0"/>
                          <a:ext cx="5514975" cy="10001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86294" id="Conector recto 5"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9pt" to="817.3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" strokecolor="black [3200]" strokeweight="1pt">
                <v:shadow on="t" color="black" opacity="24903f" origin=",.5" offset="0,.55556mm"/>
                <w10:wrap anchorx="margin"/>
              </v:line>
            </w:pict>
          </mc:Fallback>
        </mc:AlternateContent>
      </w:r>
    </w:p>
    <w:p w14:paraId="124E4830" w14:textId="77777777" w:rsidR="00ED327D" w:rsidRPr="001E148A" w:rsidRDefault="00ED327D" w:rsidP="00963C76">
      <w:pPr>
        <w:pStyle w:val="Prrafodelista"/>
        <w:rPr>
          <w:rFonts w:ascii="Palatino Linotype" w:hAnsi="Palatino Linotype" w:cs="Arial"/>
          <w:color w:val="000000" w:themeColor="text1"/>
        </w:rPr>
      </w:pPr>
    </w:p>
    <w:p w14:paraId="60341275" w14:textId="77777777" w:rsidR="00ED327D" w:rsidRPr="001E148A" w:rsidRDefault="00ED327D" w:rsidP="00963C76">
      <w:pPr>
        <w:pStyle w:val="Prrafodelista"/>
        <w:rPr>
          <w:rFonts w:ascii="Palatino Linotype" w:hAnsi="Palatino Linotype" w:cs="Arial"/>
          <w:color w:val="000000" w:themeColor="text1"/>
        </w:rPr>
      </w:pPr>
    </w:p>
    <w:p w14:paraId="72357B2C" w14:textId="77777777" w:rsidR="00ED327D" w:rsidRPr="001E148A" w:rsidRDefault="00ED327D" w:rsidP="00963C76">
      <w:pPr>
        <w:pStyle w:val="Prrafodelista"/>
        <w:rPr>
          <w:rFonts w:ascii="Palatino Linotype" w:hAnsi="Palatino Linotype" w:cs="Arial"/>
          <w:color w:val="000000" w:themeColor="text1"/>
        </w:rPr>
      </w:pPr>
    </w:p>
    <w:p w14:paraId="08C3410C" w14:textId="77777777" w:rsidR="00ED327D" w:rsidRPr="001E148A" w:rsidRDefault="00ED327D" w:rsidP="00963C76">
      <w:pPr>
        <w:pStyle w:val="Prrafodelista"/>
        <w:rPr>
          <w:rFonts w:ascii="Palatino Linotype" w:hAnsi="Palatino Linotype" w:cs="Arial"/>
          <w:color w:val="000000" w:themeColor="text1"/>
        </w:rPr>
      </w:pPr>
    </w:p>
    <w:p w14:paraId="605ACCC7" w14:textId="4FA1C04A" w:rsidR="006A4F64" w:rsidRPr="001E148A" w:rsidRDefault="006A4F64" w:rsidP="006A4F64">
      <w:pPr>
        <w:pStyle w:val="Ttulo1"/>
        <w:spacing w:line="360" w:lineRule="auto"/>
        <w:rPr>
          <w:b/>
          <w:i/>
          <w:color w:val="000000" w:themeColor="text1"/>
          <w:szCs w:val="24"/>
        </w:rPr>
      </w:pPr>
      <w:bookmarkStart w:id="59" w:name="_Toc503862490"/>
      <w:bookmarkStart w:id="60" w:name="_Toc509403241"/>
      <w:bookmarkStart w:id="61" w:name="_Toc523404117"/>
      <w:r w:rsidRPr="001E148A">
        <w:rPr>
          <w:b/>
          <w:color w:val="000000" w:themeColor="text1"/>
          <w:szCs w:val="24"/>
        </w:rPr>
        <w:lastRenderedPageBreak/>
        <w:t xml:space="preserve">TERCERO. </w:t>
      </w:r>
      <w:bookmarkEnd w:id="59"/>
      <w:bookmarkEnd w:id="60"/>
      <w:r w:rsidR="00327323" w:rsidRPr="001E148A">
        <w:rPr>
          <w:b/>
          <w:color w:val="000000" w:themeColor="text1"/>
          <w:szCs w:val="24"/>
        </w:rPr>
        <w:t xml:space="preserve">Del planteamiento de la </w:t>
      </w:r>
      <w:r w:rsidR="00327323" w:rsidRPr="001E148A">
        <w:rPr>
          <w:b/>
          <w:i/>
          <w:color w:val="000000" w:themeColor="text1"/>
          <w:szCs w:val="24"/>
        </w:rPr>
        <w:t>Litis.</w:t>
      </w:r>
      <w:bookmarkEnd w:id="61"/>
    </w:p>
    <w:p w14:paraId="718AD937" w14:textId="77777777" w:rsidR="006A4F64" w:rsidRPr="001E148A" w:rsidRDefault="006A4F64" w:rsidP="006A4F64">
      <w:pPr>
        <w:rPr>
          <w:lang w:val="es-MX" w:eastAsia="en-US"/>
        </w:rPr>
      </w:pPr>
    </w:p>
    <w:p w14:paraId="34985DAC" w14:textId="7F5D339D" w:rsidR="008475EF" w:rsidRPr="001E148A" w:rsidRDefault="00675431" w:rsidP="00FA536E">
      <w:pPr>
        <w:pStyle w:val="Prrafodelista"/>
        <w:numPr>
          <w:ilvl w:val="0"/>
          <w:numId w:val="2"/>
        </w:numPr>
        <w:shd w:val="clear" w:color="auto" w:fill="FFFFFF"/>
        <w:spacing w:before="240" w:after="240" w:line="360" w:lineRule="auto"/>
        <w:ind w:right="49"/>
        <w:jc w:val="both"/>
        <w:rPr>
          <w:rFonts w:ascii="Palatino Linotype" w:hAnsi="Palatino Linotype"/>
        </w:rPr>
      </w:pPr>
      <w:r w:rsidRPr="001E148A">
        <w:rPr>
          <w:rFonts w:ascii="Palatino Linotype" w:eastAsia="Calibri" w:hAnsi="Palatino Linotype" w:cs="Arial"/>
          <w:color w:val="000000" w:themeColor="text1"/>
          <w:lang w:val="es-MX" w:eastAsia="en-US"/>
        </w:rPr>
        <w:t>La particular, mediante sus solicitudes de información, esencialmente requirió a la Universidad Politécnica del Valle de Toluca, la siguiente información:</w:t>
      </w:r>
    </w:p>
    <w:p w14:paraId="582D4E5B" w14:textId="77777777" w:rsidR="00BB6AA2" w:rsidRPr="001E148A" w:rsidRDefault="00BB6AA2" w:rsidP="00BB6AA2">
      <w:pPr>
        <w:pStyle w:val="Prrafodelista"/>
        <w:shd w:val="clear" w:color="auto" w:fill="FFFFFF"/>
        <w:spacing w:before="240" w:after="240" w:line="360" w:lineRule="auto"/>
        <w:ind w:left="360" w:right="49"/>
        <w:jc w:val="both"/>
        <w:rPr>
          <w:rFonts w:ascii="Palatino Linotype" w:hAnsi="Palatino Linotype"/>
        </w:rPr>
      </w:pPr>
    </w:p>
    <w:p w14:paraId="3470EBDB" w14:textId="008FA87C" w:rsidR="00675431" w:rsidRPr="001E148A" w:rsidRDefault="00675431" w:rsidP="00FA536E">
      <w:pPr>
        <w:pStyle w:val="Prrafodelista"/>
        <w:numPr>
          <w:ilvl w:val="1"/>
          <w:numId w:val="2"/>
        </w:numPr>
        <w:shd w:val="clear" w:color="auto" w:fill="FFFFFF"/>
        <w:spacing w:before="240" w:after="240" w:line="360" w:lineRule="auto"/>
        <w:ind w:left="720" w:right="49"/>
        <w:jc w:val="both"/>
        <w:rPr>
          <w:rFonts w:ascii="Palatino Linotype" w:hAnsi="Palatino Linotype"/>
          <w:b/>
        </w:rPr>
      </w:pPr>
      <w:r w:rsidRPr="001E148A">
        <w:rPr>
          <w:rFonts w:ascii="Palatino Linotype" w:eastAsia="Calibri" w:hAnsi="Palatino Linotype" w:cs="Arial"/>
          <w:b/>
          <w:color w:val="000000" w:themeColor="text1"/>
          <w:lang w:eastAsia="en-US"/>
        </w:rPr>
        <w:t xml:space="preserve">Carpetas </w:t>
      </w:r>
      <w:r w:rsidR="00E86A34" w:rsidRPr="001E148A">
        <w:rPr>
          <w:rFonts w:ascii="Palatino Linotype" w:eastAsia="Calibri" w:hAnsi="Palatino Linotype" w:cs="Arial"/>
          <w:b/>
          <w:color w:val="000000" w:themeColor="text1"/>
          <w:lang w:eastAsia="en-US"/>
        </w:rPr>
        <w:t>de trabajo de la primera</w:t>
      </w:r>
      <w:r w:rsidRPr="001E148A">
        <w:rPr>
          <w:rFonts w:ascii="Palatino Linotype" w:eastAsia="Calibri" w:hAnsi="Palatino Linotype" w:cs="Arial"/>
          <w:b/>
          <w:color w:val="000000" w:themeColor="text1"/>
          <w:lang w:eastAsia="en-US"/>
        </w:rPr>
        <w:t xml:space="preserve"> a la </w:t>
      </w:r>
      <w:r w:rsidR="00E86A34" w:rsidRPr="001E148A">
        <w:rPr>
          <w:rFonts w:ascii="Palatino Linotype" w:eastAsia="Calibri" w:hAnsi="Palatino Linotype" w:cs="Arial"/>
          <w:b/>
          <w:color w:val="000000" w:themeColor="text1"/>
          <w:lang w:eastAsia="en-US"/>
        </w:rPr>
        <w:t>décimo séptima, de la décimo novena a la vigésimo séptima y de la trigésimo primera a la trigésimo novena sesio</w:t>
      </w:r>
      <w:r w:rsidRPr="001E148A">
        <w:rPr>
          <w:rFonts w:ascii="Palatino Linotype" w:eastAsia="Calibri" w:hAnsi="Palatino Linotype" w:cs="Arial"/>
          <w:b/>
          <w:color w:val="000000" w:themeColor="text1"/>
          <w:lang w:eastAsia="en-US"/>
        </w:rPr>
        <w:t>n</w:t>
      </w:r>
      <w:r w:rsidR="00E86A34" w:rsidRPr="001E148A">
        <w:rPr>
          <w:rFonts w:ascii="Palatino Linotype" w:eastAsia="Calibri" w:hAnsi="Palatino Linotype" w:cs="Arial"/>
          <w:b/>
          <w:color w:val="000000" w:themeColor="text1"/>
          <w:lang w:eastAsia="en-US"/>
        </w:rPr>
        <w:t>es extraordinarias</w:t>
      </w:r>
      <w:r w:rsidRPr="001E148A">
        <w:rPr>
          <w:rFonts w:ascii="Palatino Linotype" w:eastAsia="Calibri" w:hAnsi="Palatino Linotype" w:cs="Arial"/>
          <w:b/>
          <w:color w:val="000000" w:themeColor="text1"/>
          <w:lang w:eastAsia="en-US"/>
        </w:rPr>
        <w:t xml:space="preserve"> de la junta directiva.</w:t>
      </w:r>
    </w:p>
    <w:p w14:paraId="0223F237" w14:textId="77777777" w:rsidR="00675431" w:rsidRPr="001E148A" w:rsidRDefault="00675431" w:rsidP="00675431">
      <w:pPr>
        <w:pStyle w:val="Prrafodelista"/>
        <w:shd w:val="clear" w:color="auto" w:fill="FFFFFF"/>
        <w:spacing w:before="240" w:after="240" w:line="360" w:lineRule="auto"/>
        <w:ind w:right="49"/>
        <w:jc w:val="both"/>
        <w:rPr>
          <w:rFonts w:ascii="Palatino Linotype" w:hAnsi="Palatino Linotype"/>
        </w:rPr>
      </w:pPr>
    </w:p>
    <w:p w14:paraId="5A71BA32" w14:textId="14381EB2" w:rsidR="00675431" w:rsidRPr="001E148A" w:rsidRDefault="00675431" w:rsidP="00675431">
      <w:pPr>
        <w:pStyle w:val="Prrafodelista"/>
        <w:numPr>
          <w:ilvl w:val="0"/>
          <w:numId w:val="2"/>
        </w:numPr>
        <w:shd w:val="clear" w:color="auto" w:fill="FFFFFF"/>
        <w:spacing w:before="240" w:after="240" w:line="360" w:lineRule="auto"/>
        <w:ind w:right="49"/>
        <w:jc w:val="both"/>
        <w:rPr>
          <w:rFonts w:ascii="Palatino Linotype" w:hAnsi="Palatino Linotype"/>
        </w:rPr>
      </w:pPr>
      <w:r w:rsidRPr="001E148A">
        <w:rPr>
          <w:rFonts w:ascii="Palatino Linotype" w:eastAsia="Calibri" w:hAnsi="Palatino Linotype" w:cs="Arial"/>
          <w:color w:val="000000" w:themeColor="text1"/>
          <w:lang w:eastAsia="en-US"/>
        </w:rPr>
        <w:t xml:space="preserve">En sus respuestas, el </w:t>
      </w:r>
      <w:r w:rsidRPr="001E148A">
        <w:rPr>
          <w:rFonts w:ascii="Palatino Linotype" w:eastAsia="Calibri" w:hAnsi="Palatino Linotype" w:cs="Arial"/>
          <w:b/>
          <w:color w:val="000000" w:themeColor="text1"/>
          <w:lang w:eastAsia="en-US"/>
        </w:rPr>
        <w:t>SUJETO OBLIGADO</w:t>
      </w:r>
      <w:r w:rsidRPr="001E148A">
        <w:rPr>
          <w:rFonts w:ascii="Palatino Linotype" w:eastAsia="Calibri" w:hAnsi="Palatino Linotype" w:cs="Arial"/>
          <w:color w:val="000000" w:themeColor="text1"/>
          <w:lang w:eastAsia="en-US"/>
        </w:rPr>
        <w:t xml:space="preserve"> manifestó que la Unidad Administrativa de la Dirección de Planeación y Vinculación</w:t>
      </w:r>
      <w:r w:rsidR="006440D4" w:rsidRPr="001E148A">
        <w:rPr>
          <w:rFonts w:ascii="Palatino Linotype" w:eastAsia="Calibri" w:hAnsi="Palatino Linotype" w:cs="Arial"/>
          <w:color w:val="000000" w:themeColor="text1"/>
          <w:lang w:eastAsia="en-US"/>
        </w:rPr>
        <w:t xml:space="preserve"> contaba efectivamente con las carpetas de trabajo de las distintas sesiones</w:t>
      </w:r>
      <w:r w:rsidR="00E86A34" w:rsidRPr="001E148A">
        <w:rPr>
          <w:rFonts w:ascii="Palatino Linotype" w:eastAsia="Calibri" w:hAnsi="Palatino Linotype" w:cs="Arial"/>
          <w:color w:val="000000" w:themeColor="text1"/>
          <w:lang w:eastAsia="en-US"/>
        </w:rPr>
        <w:t xml:space="preserve"> extraordinarias </w:t>
      </w:r>
      <w:r w:rsidR="006440D4" w:rsidRPr="001E148A">
        <w:rPr>
          <w:rFonts w:ascii="Palatino Linotype" w:eastAsia="Calibri" w:hAnsi="Palatino Linotype" w:cs="Arial"/>
          <w:color w:val="000000" w:themeColor="text1"/>
          <w:lang w:eastAsia="en-US"/>
        </w:rPr>
        <w:t xml:space="preserve">solicitadas, sin embargo, manifestó que no se encontraban digitalizadas al no hallarse dentro de sus obligaciones de transparencia y acceso a la información, por lo que solicitó a la </w:t>
      </w:r>
      <w:r w:rsidR="006440D4" w:rsidRPr="001E148A">
        <w:rPr>
          <w:rFonts w:ascii="Palatino Linotype" w:eastAsia="Calibri" w:hAnsi="Palatino Linotype" w:cs="Arial"/>
          <w:b/>
          <w:color w:val="000000" w:themeColor="text1"/>
          <w:lang w:eastAsia="en-US"/>
        </w:rPr>
        <w:t>RECURRENTE</w:t>
      </w:r>
      <w:r w:rsidR="006440D4" w:rsidRPr="001E148A">
        <w:rPr>
          <w:rFonts w:ascii="Palatino Linotype" w:eastAsia="Calibri" w:hAnsi="Palatino Linotype" w:cs="Arial"/>
          <w:color w:val="000000" w:themeColor="text1"/>
          <w:lang w:eastAsia="en-US"/>
        </w:rPr>
        <w:t xml:space="preserve"> realizar los pagos por escaneo y digitalización siguientes:</w:t>
      </w:r>
    </w:p>
    <w:p w14:paraId="763B7D26" w14:textId="77777777" w:rsidR="00BB6AA2" w:rsidRPr="001E148A" w:rsidRDefault="00BB6AA2" w:rsidP="00BB6AA2">
      <w:pPr>
        <w:pStyle w:val="Prrafodelista"/>
        <w:shd w:val="clear" w:color="auto" w:fill="FFFFFF"/>
        <w:spacing w:before="240" w:after="240" w:line="360" w:lineRule="auto"/>
        <w:ind w:left="360" w:right="49"/>
        <w:jc w:val="both"/>
        <w:rPr>
          <w:rFonts w:ascii="Palatino Linotype" w:hAnsi="Palatino Linotype"/>
        </w:rPr>
      </w:pPr>
    </w:p>
    <w:p w14:paraId="24D827BD" w14:textId="436CC712" w:rsidR="006440D4" w:rsidRPr="001E148A" w:rsidRDefault="006440D4" w:rsidP="006440D4">
      <w:pPr>
        <w:pStyle w:val="Prrafodelista"/>
        <w:numPr>
          <w:ilvl w:val="1"/>
          <w:numId w:val="2"/>
        </w:numPr>
        <w:shd w:val="clear" w:color="auto" w:fill="FFFFFF"/>
        <w:spacing w:before="240" w:after="240" w:line="360" w:lineRule="auto"/>
        <w:ind w:right="49"/>
        <w:jc w:val="both"/>
        <w:rPr>
          <w:rFonts w:ascii="Palatino Linotype" w:hAnsi="Palatino Linotype"/>
        </w:rPr>
      </w:pPr>
      <w:r w:rsidRPr="001E148A">
        <w:rPr>
          <w:rFonts w:ascii="Palatino Linotype" w:hAnsi="Palatino Linotype"/>
          <w:b/>
        </w:rPr>
        <w:t xml:space="preserve">Por las carpetas de trabajo de la primera, a la </w:t>
      </w:r>
      <w:r w:rsidR="00E86A34" w:rsidRPr="001E148A">
        <w:rPr>
          <w:rFonts w:ascii="Palatino Linotype" w:hAnsi="Palatino Linotype"/>
          <w:b/>
        </w:rPr>
        <w:t>vigésimo séptima</w:t>
      </w:r>
      <w:r w:rsidRPr="001E148A">
        <w:rPr>
          <w:rFonts w:ascii="Palatino Linotype" w:hAnsi="Palatino Linotype"/>
          <w:b/>
        </w:rPr>
        <w:t xml:space="preserve"> sesión</w:t>
      </w:r>
      <w:r w:rsidR="00244EEF" w:rsidRPr="001E148A">
        <w:rPr>
          <w:rFonts w:ascii="Palatino Linotype" w:hAnsi="Palatino Linotype"/>
          <w:b/>
        </w:rPr>
        <w:t xml:space="preserve"> ordinaria</w:t>
      </w:r>
      <w:r w:rsidRPr="001E148A">
        <w:rPr>
          <w:rFonts w:ascii="Palatino Linotype" w:hAnsi="Palatino Linotype"/>
          <w:b/>
        </w:rPr>
        <w:t xml:space="preserve"> de la Junta Directiva:</w:t>
      </w:r>
      <w:r w:rsidRPr="001E148A">
        <w:rPr>
          <w:rFonts w:ascii="Palatino Linotype" w:hAnsi="Palatino Linotype"/>
        </w:rPr>
        <w:t xml:space="preserve"> $</w:t>
      </w:r>
      <w:r w:rsidR="00E86A34" w:rsidRPr="001E148A">
        <w:rPr>
          <w:rFonts w:ascii="Palatino Linotype" w:hAnsi="Palatino Linotype"/>
        </w:rPr>
        <w:t>345</w:t>
      </w:r>
      <w:r w:rsidRPr="001E148A">
        <w:rPr>
          <w:rFonts w:ascii="Palatino Linotype" w:hAnsi="Palatino Linotype"/>
        </w:rPr>
        <w:t>.60 (</w:t>
      </w:r>
      <w:r w:rsidR="00E86A34" w:rsidRPr="001E148A">
        <w:rPr>
          <w:rFonts w:ascii="Palatino Linotype" w:hAnsi="Palatino Linotype"/>
        </w:rPr>
        <w:t>TRESCIENTOS CUARENTA Y CINCO</w:t>
      </w:r>
      <w:r w:rsidR="00BB6AA2" w:rsidRPr="001E148A">
        <w:rPr>
          <w:rFonts w:ascii="Palatino Linotype" w:hAnsi="Palatino Linotype"/>
        </w:rPr>
        <w:t xml:space="preserve"> PESOS 60/100 M.N.).</w:t>
      </w:r>
    </w:p>
    <w:p w14:paraId="3F1DD32F" w14:textId="77777777" w:rsidR="00BB6AA2" w:rsidRPr="001E148A" w:rsidRDefault="00BB6AA2" w:rsidP="00BB6AA2">
      <w:pPr>
        <w:pStyle w:val="Prrafodelista"/>
        <w:shd w:val="clear" w:color="auto" w:fill="FFFFFF"/>
        <w:spacing w:before="240" w:after="240" w:line="360" w:lineRule="auto"/>
        <w:ind w:left="1080" w:right="49"/>
        <w:jc w:val="both"/>
        <w:rPr>
          <w:rFonts w:ascii="Palatino Linotype" w:hAnsi="Palatino Linotype"/>
        </w:rPr>
      </w:pPr>
    </w:p>
    <w:p w14:paraId="3097AF33" w14:textId="15416752" w:rsidR="006440D4" w:rsidRPr="001E148A" w:rsidRDefault="006440D4" w:rsidP="006440D4">
      <w:pPr>
        <w:pStyle w:val="Prrafodelista"/>
        <w:numPr>
          <w:ilvl w:val="1"/>
          <w:numId w:val="2"/>
        </w:numPr>
        <w:shd w:val="clear" w:color="auto" w:fill="FFFFFF"/>
        <w:spacing w:before="240" w:after="240" w:line="360" w:lineRule="auto"/>
        <w:ind w:right="49"/>
        <w:jc w:val="both"/>
        <w:rPr>
          <w:rFonts w:ascii="Palatino Linotype" w:hAnsi="Palatino Linotype"/>
        </w:rPr>
      </w:pPr>
      <w:r w:rsidRPr="001E148A">
        <w:rPr>
          <w:rFonts w:ascii="Palatino Linotype" w:hAnsi="Palatino Linotype"/>
          <w:b/>
        </w:rPr>
        <w:lastRenderedPageBreak/>
        <w:t xml:space="preserve">Por las carpetas de trabajo de la </w:t>
      </w:r>
      <w:r w:rsidR="00E86A34" w:rsidRPr="001E148A">
        <w:rPr>
          <w:rFonts w:ascii="Palatino Linotype" w:hAnsi="Palatino Linotype"/>
          <w:b/>
        </w:rPr>
        <w:t>trigésimo primera</w:t>
      </w:r>
      <w:r w:rsidRPr="001E148A">
        <w:rPr>
          <w:rFonts w:ascii="Palatino Linotype" w:hAnsi="Palatino Linotype"/>
          <w:b/>
        </w:rPr>
        <w:t xml:space="preserve">, a la </w:t>
      </w:r>
      <w:r w:rsidR="00E86A34" w:rsidRPr="001E148A">
        <w:rPr>
          <w:rFonts w:ascii="Palatino Linotype" w:hAnsi="Palatino Linotype"/>
          <w:b/>
        </w:rPr>
        <w:t>trigésimo novena</w:t>
      </w:r>
      <w:r w:rsidRPr="001E148A">
        <w:rPr>
          <w:rFonts w:ascii="Palatino Linotype" w:hAnsi="Palatino Linotype"/>
          <w:b/>
        </w:rPr>
        <w:t xml:space="preserve"> sesión</w:t>
      </w:r>
      <w:r w:rsidR="00244EEF" w:rsidRPr="001E148A">
        <w:rPr>
          <w:rFonts w:ascii="Palatino Linotype" w:hAnsi="Palatino Linotype"/>
          <w:b/>
        </w:rPr>
        <w:t xml:space="preserve"> extraordinaria</w:t>
      </w:r>
      <w:r w:rsidRPr="001E148A">
        <w:rPr>
          <w:rFonts w:ascii="Palatino Linotype" w:hAnsi="Palatino Linotype"/>
          <w:b/>
        </w:rPr>
        <w:t xml:space="preserve"> de la Junta Directiva:</w:t>
      </w:r>
      <w:r w:rsidRPr="001E148A">
        <w:rPr>
          <w:rFonts w:ascii="Palatino Linotype" w:hAnsi="Palatino Linotype"/>
        </w:rPr>
        <w:t xml:space="preserve"> $</w:t>
      </w:r>
      <w:r w:rsidR="00244EEF" w:rsidRPr="001E148A">
        <w:rPr>
          <w:rFonts w:ascii="Palatino Linotype" w:hAnsi="Palatino Linotype"/>
        </w:rPr>
        <w:t>128</w:t>
      </w:r>
      <w:r w:rsidRPr="001E148A">
        <w:rPr>
          <w:rFonts w:ascii="Palatino Linotype" w:hAnsi="Palatino Linotype"/>
        </w:rPr>
        <w:t>.</w:t>
      </w:r>
      <w:r w:rsidR="00244EEF" w:rsidRPr="001E148A">
        <w:rPr>
          <w:rFonts w:ascii="Palatino Linotype" w:hAnsi="Palatino Linotype"/>
        </w:rPr>
        <w:t>4</w:t>
      </w:r>
      <w:r w:rsidRPr="001E148A">
        <w:rPr>
          <w:rFonts w:ascii="Palatino Linotype" w:hAnsi="Palatino Linotype"/>
        </w:rPr>
        <w:t>0 (</w:t>
      </w:r>
      <w:r w:rsidR="00244EEF" w:rsidRPr="001E148A">
        <w:rPr>
          <w:rFonts w:ascii="Palatino Linotype" w:hAnsi="Palatino Linotype"/>
        </w:rPr>
        <w:t>CIENTO VEINTIOCHO</w:t>
      </w:r>
      <w:r w:rsidRPr="001E148A">
        <w:rPr>
          <w:rFonts w:ascii="Palatino Linotype" w:hAnsi="Palatino Linotype"/>
        </w:rPr>
        <w:t xml:space="preserve"> PESOS </w:t>
      </w:r>
      <w:r w:rsidR="00244EEF" w:rsidRPr="001E148A">
        <w:rPr>
          <w:rFonts w:ascii="Palatino Linotype" w:hAnsi="Palatino Linotype"/>
        </w:rPr>
        <w:t>40</w:t>
      </w:r>
      <w:r w:rsidRPr="001E148A">
        <w:rPr>
          <w:rFonts w:ascii="Palatino Linotype" w:hAnsi="Palatino Linotype"/>
        </w:rPr>
        <w:t>/100 M.N.)</w:t>
      </w:r>
      <w:r w:rsidR="00244EEF" w:rsidRPr="001E148A">
        <w:rPr>
          <w:rFonts w:ascii="Palatino Linotype" w:hAnsi="Palatino Linotype"/>
        </w:rPr>
        <w:t>.</w:t>
      </w:r>
    </w:p>
    <w:p w14:paraId="4C2FB0B7" w14:textId="1F1153B4" w:rsidR="007D04E4" w:rsidRPr="001E148A" w:rsidRDefault="00CD15A0" w:rsidP="006440D4">
      <w:pPr>
        <w:pStyle w:val="Prrafodelista"/>
        <w:numPr>
          <w:ilvl w:val="1"/>
          <w:numId w:val="2"/>
        </w:numPr>
        <w:shd w:val="clear" w:color="auto" w:fill="FFFFFF"/>
        <w:spacing w:before="240" w:after="240" w:line="360" w:lineRule="auto"/>
        <w:ind w:right="49"/>
        <w:jc w:val="both"/>
        <w:rPr>
          <w:rFonts w:ascii="Palatino Linotype" w:hAnsi="Palatino Linotype"/>
          <w:b/>
        </w:rPr>
      </w:pPr>
      <w:r w:rsidRPr="001E148A">
        <w:rPr>
          <w:rFonts w:ascii="Palatino Linotype" w:hAnsi="Palatino Linotype"/>
          <w:b/>
        </w:rPr>
        <w:t>Por las carpetas de trabajo de la trigésimo primera a la trigésimo cuarta, asimismo, de la trigésimo seta a la trigésimo novena sesiones extraordinarias de la Junta Directiva:</w:t>
      </w:r>
      <w:r w:rsidRPr="001E148A">
        <w:rPr>
          <w:rFonts w:ascii="Palatino Linotype" w:hAnsi="Palatino Linotype"/>
        </w:rPr>
        <w:t xml:space="preserve"> $123.60 (CIENTO VEINTITRÉS PESOS (60/100 M.N.).</w:t>
      </w:r>
    </w:p>
    <w:p w14:paraId="4D7B1730" w14:textId="77777777" w:rsidR="006440D4" w:rsidRPr="001E148A" w:rsidRDefault="006440D4" w:rsidP="006440D4">
      <w:pPr>
        <w:pStyle w:val="Prrafodelista"/>
        <w:shd w:val="clear" w:color="auto" w:fill="FFFFFF"/>
        <w:spacing w:before="240" w:after="240" w:line="360" w:lineRule="auto"/>
        <w:ind w:left="1080" w:right="49"/>
        <w:jc w:val="both"/>
        <w:rPr>
          <w:rFonts w:ascii="Palatino Linotype" w:hAnsi="Palatino Linotype"/>
        </w:rPr>
      </w:pPr>
    </w:p>
    <w:p w14:paraId="02F5403C" w14:textId="1E19BA74" w:rsidR="006440D4" w:rsidRPr="001E148A" w:rsidRDefault="006440D4" w:rsidP="006440D4">
      <w:pPr>
        <w:pStyle w:val="Prrafodelista"/>
        <w:numPr>
          <w:ilvl w:val="0"/>
          <w:numId w:val="2"/>
        </w:numPr>
        <w:shd w:val="clear" w:color="auto" w:fill="FFFFFF"/>
        <w:spacing w:before="240" w:after="240" w:line="360" w:lineRule="auto"/>
        <w:ind w:right="49"/>
        <w:jc w:val="both"/>
        <w:rPr>
          <w:rFonts w:ascii="Palatino Linotype" w:hAnsi="Palatino Linotype"/>
        </w:rPr>
      </w:pPr>
      <w:r w:rsidRPr="001E148A">
        <w:rPr>
          <w:rFonts w:ascii="Palatino Linotype" w:hAnsi="Palatino Linotype"/>
        </w:rPr>
        <w:t xml:space="preserve">Por su parte, la </w:t>
      </w:r>
      <w:r w:rsidRPr="001E148A">
        <w:rPr>
          <w:rFonts w:ascii="Palatino Linotype" w:hAnsi="Palatino Linotype"/>
          <w:b/>
        </w:rPr>
        <w:t>RECURRENTE</w:t>
      </w:r>
      <w:r w:rsidRPr="001E148A">
        <w:rPr>
          <w:rFonts w:ascii="Palatino Linotype" w:hAnsi="Palatino Linotype"/>
        </w:rPr>
        <w:t xml:space="preserve"> se inconformó dentro de los recursos de revisión materia de ésta resolución, señalando que el </w:t>
      </w:r>
      <w:r w:rsidRPr="001E148A">
        <w:rPr>
          <w:rFonts w:ascii="Palatino Linotype" w:hAnsi="Palatino Linotype"/>
          <w:b/>
        </w:rPr>
        <w:t>SUJETO OBLIGADO</w:t>
      </w:r>
      <w:r w:rsidRPr="001E148A">
        <w:rPr>
          <w:rFonts w:ascii="Palatino Linotype" w:hAnsi="Palatino Linotype"/>
        </w:rPr>
        <w:t xml:space="preserve"> le negó el acceso a la información solicitada vía </w:t>
      </w:r>
      <w:r w:rsidRPr="001E148A">
        <w:rPr>
          <w:rFonts w:ascii="Palatino Linotype" w:hAnsi="Palatino Linotype"/>
          <w:b/>
        </w:rPr>
        <w:t>SAIMEX</w:t>
      </w:r>
      <w:r w:rsidRPr="001E148A">
        <w:rPr>
          <w:rFonts w:ascii="Palatino Linotype" w:hAnsi="Palatino Linotype"/>
        </w:rPr>
        <w:t>, cobrándole las cantidades mencionadas en el párrafo anterior.</w:t>
      </w:r>
    </w:p>
    <w:p w14:paraId="42FAD0BB" w14:textId="77777777" w:rsidR="003930AC" w:rsidRPr="001E148A" w:rsidRDefault="003930AC" w:rsidP="003930AC">
      <w:pPr>
        <w:pStyle w:val="Prrafodelista"/>
        <w:shd w:val="clear" w:color="auto" w:fill="FFFFFF"/>
        <w:spacing w:before="240" w:after="240" w:line="360" w:lineRule="auto"/>
        <w:ind w:left="360" w:right="49"/>
        <w:jc w:val="both"/>
        <w:rPr>
          <w:rFonts w:ascii="Palatino Linotype" w:hAnsi="Palatino Linotype"/>
        </w:rPr>
      </w:pPr>
    </w:p>
    <w:p w14:paraId="0DA30B72" w14:textId="35C9DA47" w:rsidR="003930AC" w:rsidRPr="001E148A" w:rsidRDefault="003930AC" w:rsidP="006440D4">
      <w:pPr>
        <w:pStyle w:val="Prrafodelista"/>
        <w:numPr>
          <w:ilvl w:val="0"/>
          <w:numId w:val="2"/>
        </w:numPr>
        <w:shd w:val="clear" w:color="auto" w:fill="FFFFFF"/>
        <w:spacing w:before="240" w:after="240" w:line="360" w:lineRule="auto"/>
        <w:ind w:right="49"/>
        <w:jc w:val="both"/>
        <w:rPr>
          <w:rFonts w:ascii="Palatino Linotype" w:hAnsi="Palatino Linotype"/>
        </w:rPr>
      </w:pPr>
      <w:r w:rsidRPr="001E148A">
        <w:rPr>
          <w:rFonts w:ascii="Palatino Linotype" w:hAnsi="Palatino Linotype"/>
        </w:rPr>
        <w:t>Por lo que de este modo,</w:t>
      </w:r>
      <w:r w:rsidR="00804B9B" w:rsidRPr="001E148A">
        <w:rPr>
          <w:rFonts w:ascii="Palatino Linotype" w:hAnsi="Palatino Linotype"/>
        </w:rPr>
        <w:t xml:space="preserve"> el presente recurso de revisión se circunscribe en determinar si</w:t>
      </w:r>
      <w:r w:rsidRPr="001E148A">
        <w:rPr>
          <w:rFonts w:ascii="Palatino Linotype" w:hAnsi="Palatino Linotype"/>
        </w:rPr>
        <w:t xml:space="preserve"> se actualizan las causales de procedencia previstas en el artículo 179 fracciones </w:t>
      </w:r>
      <w:r w:rsidR="00525A81" w:rsidRPr="001E148A">
        <w:rPr>
          <w:rFonts w:ascii="Palatino Linotype" w:hAnsi="Palatino Linotype"/>
        </w:rPr>
        <w:t xml:space="preserve">I, VIII y X </w:t>
      </w:r>
      <w:r w:rsidR="00387872" w:rsidRPr="001E148A">
        <w:rPr>
          <w:rFonts w:ascii="Palatino Linotype" w:hAnsi="Palatino Linotype"/>
        </w:rPr>
        <w:t>de la Ley de Transparencia y Acceso a la Información del Estado de México y Municipios.</w:t>
      </w:r>
    </w:p>
    <w:p w14:paraId="60BB223B" w14:textId="77777777" w:rsidR="00387872" w:rsidRPr="001E148A" w:rsidRDefault="00387872" w:rsidP="00387872">
      <w:pPr>
        <w:pStyle w:val="Prrafodelista"/>
        <w:shd w:val="clear" w:color="auto" w:fill="FFFFFF"/>
        <w:spacing w:before="240" w:after="240" w:line="360" w:lineRule="auto"/>
        <w:ind w:left="360" w:right="49"/>
        <w:jc w:val="both"/>
        <w:rPr>
          <w:rFonts w:ascii="Palatino Linotype" w:hAnsi="Palatino Linotype"/>
        </w:rPr>
      </w:pPr>
    </w:p>
    <w:p w14:paraId="0F255D4B" w14:textId="5AF425D8" w:rsidR="0073355D" w:rsidRPr="001E148A" w:rsidRDefault="00387872" w:rsidP="0073355D">
      <w:pPr>
        <w:pStyle w:val="Prrafodelista"/>
        <w:numPr>
          <w:ilvl w:val="0"/>
          <w:numId w:val="2"/>
        </w:numPr>
        <w:shd w:val="clear" w:color="auto" w:fill="FFFFFF"/>
        <w:spacing w:before="240" w:after="240" w:line="360" w:lineRule="auto"/>
        <w:ind w:right="49"/>
        <w:jc w:val="both"/>
        <w:rPr>
          <w:rFonts w:ascii="Palatino Linotype" w:hAnsi="Palatino Linotype"/>
        </w:rPr>
      </w:pPr>
      <w:r w:rsidRPr="001E148A">
        <w:rPr>
          <w:rFonts w:ascii="Palatino Linotype" w:hAnsi="Palatino Linotype"/>
        </w:rPr>
        <w:t xml:space="preserve">En dichas condiciones, la </w:t>
      </w:r>
      <w:r w:rsidRPr="001E148A">
        <w:rPr>
          <w:rFonts w:ascii="Palatino Linotype" w:hAnsi="Palatino Linotype"/>
          <w:i/>
        </w:rPr>
        <w:t>Litis</w:t>
      </w:r>
      <w:r w:rsidRPr="001E148A">
        <w:rPr>
          <w:rFonts w:ascii="Palatino Linotype" w:hAnsi="Palatino Linotype"/>
        </w:rPr>
        <w:t xml:space="preserve"> a resolver en el presente recurso, se cir</w:t>
      </w:r>
      <w:r w:rsidR="00F877E3" w:rsidRPr="001E148A">
        <w:rPr>
          <w:rFonts w:ascii="Palatino Linotype" w:hAnsi="Palatino Linotype"/>
        </w:rPr>
        <w:t>cunscribe a determinar si con la</w:t>
      </w:r>
      <w:r w:rsidRPr="001E148A">
        <w:rPr>
          <w:rFonts w:ascii="Palatino Linotype" w:hAnsi="Palatino Linotype"/>
        </w:rPr>
        <w:t>s</w:t>
      </w:r>
      <w:r w:rsidR="00F877E3" w:rsidRPr="001E148A">
        <w:rPr>
          <w:rFonts w:ascii="Palatino Linotype" w:hAnsi="Palatino Linotype"/>
        </w:rPr>
        <w:t xml:space="preserve"> so</w:t>
      </w:r>
      <w:r w:rsidRPr="001E148A">
        <w:rPr>
          <w:rFonts w:ascii="Palatino Linotype" w:hAnsi="Palatino Linotype"/>
        </w:rPr>
        <w:t>licitud</w:t>
      </w:r>
      <w:r w:rsidR="00F877E3" w:rsidRPr="001E148A">
        <w:rPr>
          <w:rFonts w:ascii="Palatino Linotype" w:hAnsi="Palatino Linotype"/>
        </w:rPr>
        <w:t>es</w:t>
      </w:r>
      <w:r w:rsidRPr="001E148A">
        <w:rPr>
          <w:rFonts w:ascii="Palatino Linotype" w:hAnsi="Palatino Linotype"/>
        </w:rPr>
        <w:t xml:space="preserve"> de pago de derechos enviados en la resp</w:t>
      </w:r>
      <w:r w:rsidR="00525A81" w:rsidRPr="001E148A">
        <w:rPr>
          <w:rFonts w:ascii="Palatino Linotype" w:hAnsi="Palatino Linotype"/>
        </w:rPr>
        <w:t>uesta, los</w:t>
      </w:r>
      <w:r w:rsidRPr="001E148A">
        <w:rPr>
          <w:rFonts w:ascii="Palatino Linotype" w:hAnsi="Palatino Linotype"/>
        </w:rPr>
        <w:t xml:space="preserve"> informe</w:t>
      </w:r>
      <w:r w:rsidR="00525A81" w:rsidRPr="001E148A">
        <w:rPr>
          <w:rFonts w:ascii="Palatino Linotype" w:hAnsi="Palatino Linotype"/>
        </w:rPr>
        <w:t>s</w:t>
      </w:r>
      <w:r w:rsidRPr="001E148A">
        <w:rPr>
          <w:rFonts w:ascii="Palatino Linotype" w:hAnsi="Palatino Linotype"/>
        </w:rPr>
        <w:t xml:space="preserve"> justificado</w:t>
      </w:r>
      <w:r w:rsidR="00525A81" w:rsidRPr="001E148A">
        <w:rPr>
          <w:rFonts w:ascii="Palatino Linotype" w:hAnsi="Palatino Linotype"/>
        </w:rPr>
        <w:t>s y su alcance</w:t>
      </w:r>
      <w:r w:rsidRPr="001E148A">
        <w:rPr>
          <w:rFonts w:ascii="Palatino Linotype" w:hAnsi="Palatino Linotype"/>
        </w:rPr>
        <w:t xml:space="preserve"> el </w:t>
      </w:r>
      <w:r w:rsidRPr="001E148A">
        <w:rPr>
          <w:rFonts w:ascii="Palatino Linotype" w:hAnsi="Palatino Linotype"/>
          <w:b/>
        </w:rPr>
        <w:t>SUJETO OBLIGADO</w:t>
      </w:r>
      <w:r w:rsidRPr="001E148A">
        <w:rPr>
          <w:rFonts w:ascii="Palatino Linotype" w:hAnsi="Palatino Linotype"/>
        </w:rPr>
        <w:t xml:space="preserve"> satisface el derecho de acceso a la información o por el contrario, resultan procedentes las razones o motivos de inconformidad hechos valer por la </w:t>
      </w:r>
      <w:r w:rsidRPr="001E148A">
        <w:rPr>
          <w:rFonts w:ascii="Palatino Linotype" w:hAnsi="Palatino Linotype"/>
          <w:b/>
        </w:rPr>
        <w:t>RECURRENTE</w:t>
      </w:r>
      <w:r w:rsidRPr="001E148A">
        <w:rPr>
          <w:rFonts w:ascii="Palatino Linotype" w:hAnsi="Palatino Linotype"/>
        </w:rPr>
        <w:t>.</w:t>
      </w:r>
    </w:p>
    <w:p w14:paraId="5AE5349B" w14:textId="261FF5E7" w:rsidR="00B337FF" w:rsidRPr="001E148A" w:rsidRDefault="00327323" w:rsidP="00B337FF">
      <w:pPr>
        <w:pStyle w:val="Ttulo1"/>
        <w:spacing w:line="360" w:lineRule="auto"/>
        <w:rPr>
          <w:b/>
          <w:szCs w:val="24"/>
        </w:rPr>
      </w:pPr>
      <w:bookmarkStart w:id="62" w:name="_Toc467081898"/>
      <w:bookmarkStart w:id="63" w:name="_Toc523404118"/>
      <w:bookmarkStart w:id="64" w:name="_Toc454968928"/>
      <w:bookmarkStart w:id="65" w:name="_Toc455743517"/>
      <w:bookmarkStart w:id="66" w:name="_Toc458016386"/>
      <w:bookmarkStart w:id="67" w:name="_Toc461555893"/>
      <w:r w:rsidRPr="001E148A">
        <w:rPr>
          <w:b/>
          <w:szCs w:val="24"/>
        </w:rPr>
        <w:lastRenderedPageBreak/>
        <w:t>CUARTO</w:t>
      </w:r>
      <w:r w:rsidR="00007E8A" w:rsidRPr="001E148A">
        <w:rPr>
          <w:b/>
          <w:szCs w:val="24"/>
        </w:rPr>
        <w:t>.</w:t>
      </w:r>
      <w:r w:rsidR="00007E8A" w:rsidRPr="001E148A">
        <w:rPr>
          <w:szCs w:val="24"/>
        </w:rPr>
        <w:t xml:space="preserve"> </w:t>
      </w:r>
      <w:r w:rsidR="00B337FF" w:rsidRPr="001E148A">
        <w:rPr>
          <w:b/>
          <w:szCs w:val="24"/>
        </w:rPr>
        <w:t>Cuestiones de previo y especial pronunciamiento</w:t>
      </w:r>
      <w:r w:rsidR="00007E8A" w:rsidRPr="001E148A">
        <w:rPr>
          <w:b/>
          <w:szCs w:val="24"/>
        </w:rPr>
        <w:t>.</w:t>
      </w:r>
      <w:bookmarkEnd w:id="62"/>
      <w:bookmarkEnd w:id="63"/>
    </w:p>
    <w:p w14:paraId="33295F5B" w14:textId="77777777" w:rsidR="00B337FF" w:rsidRPr="001E148A" w:rsidRDefault="00B337FF" w:rsidP="00B337FF">
      <w:pPr>
        <w:rPr>
          <w:rFonts w:ascii="Palatino Linotype" w:hAnsi="Palatino Linotype"/>
          <w:lang w:val="es-MX" w:eastAsia="en-US"/>
        </w:rPr>
      </w:pPr>
    </w:p>
    <w:p w14:paraId="553C07FD" w14:textId="33AD4390" w:rsidR="00B337FF" w:rsidRPr="001E148A" w:rsidRDefault="00B337FF" w:rsidP="00B337FF">
      <w:pPr>
        <w:rPr>
          <w:rFonts w:ascii="Palatino Linotype" w:hAnsi="Palatino Linotype"/>
          <w:b/>
          <w:lang w:val="es-MX" w:eastAsia="en-US"/>
        </w:rPr>
      </w:pPr>
      <w:r w:rsidRPr="001E148A">
        <w:rPr>
          <w:rFonts w:ascii="Palatino Linotype" w:hAnsi="Palatino Linotype"/>
          <w:b/>
          <w:lang w:val="es-MX" w:eastAsia="en-US"/>
        </w:rPr>
        <w:t>I. Del deber de formular la solicitud de información, así como su impugnación, siguiendo los principios de respeto y de manera pacífica.</w:t>
      </w:r>
    </w:p>
    <w:p w14:paraId="7B0B5E42" w14:textId="77777777" w:rsidR="00B337FF" w:rsidRPr="001E148A" w:rsidRDefault="00B337FF" w:rsidP="00B337FF">
      <w:pPr>
        <w:rPr>
          <w:rFonts w:ascii="Palatino Linotype" w:hAnsi="Palatino Linotype"/>
          <w:lang w:val="es-MX" w:eastAsia="en-US"/>
        </w:rPr>
      </w:pPr>
    </w:p>
    <w:p w14:paraId="589AC612" w14:textId="79CB950C" w:rsidR="00B337FF" w:rsidRPr="001E148A" w:rsidRDefault="00B337FF"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szCs w:val="23"/>
        </w:rPr>
        <w:t>Resulta necesario manifestar que tanto el derecho de acceso a la información pública</w:t>
      </w:r>
      <w:r w:rsidR="007875A5" w:rsidRPr="001E148A">
        <w:rPr>
          <w:rFonts w:ascii="Palatino Linotype" w:hAnsi="Palatino Linotype" w:cs="Arial"/>
          <w:szCs w:val="23"/>
        </w:rPr>
        <w:t xml:space="preserve"> y el derecho de petición </w:t>
      </w:r>
      <w:r w:rsidR="007875A5" w:rsidRPr="001E148A">
        <w:rPr>
          <w:rFonts w:ascii="Palatino Linotype" w:hAnsi="Palatino Linotype" w:cs="Arial"/>
        </w:rPr>
        <w:t>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29630875" w14:textId="77777777" w:rsidR="00B337FF" w:rsidRPr="001E148A" w:rsidRDefault="00B337FF" w:rsidP="00B337FF">
      <w:pPr>
        <w:pStyle w:val="Prrafodelista"/>
        <w:spacing w:before="240" w:after="240" w:line="360" w:lineRule="auto"/>
        <w:ind w:left="360"/>
        <w:jc w:val="both"/>
        <w:rPr>
          <w:rFonts w:ascii="Palatino Linotype" w:hAnsi="Palatino Linotype" w:cs="Arial"/>
          <w:lang w:val="es-MX"/>
        </w:rPr>
      </w:pPr>
    </w:p>
    <w:p w14:paraId="032F3316" w14:textId="585B8C8B" w:rsidR="00B337FF" w:rsidRPr="001E148A" w:rsidRDefault="0097379E"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lang w:val="es-MX"/>
        </w:rPr>
        <w:t>Así las cosas</w:t>
      </w:r>
      <w:r w:rsidR="007875A5" w:rsidRPr="001E148A">
        <w:rPr>
          <w:rFonts w:ascii="Palatino Linotype" w:hAnsi="Palatino Linotype" w:cs="Arial"/>
          <w:lang w:val="es-MX"/>
        </w:rPr>
        <w:t xml:space="preserve">, </w:t>
      </w:r>
      <w:r w:rsidR="007875A5" w:rsidRPr="001E148A">
        <w:rPr>
          <w:rFonts w:ascii="Palatino Linotype" w:hAnsi="Palatino Linotype" w:cs="Arial"/>
        </w:rPr>
        <w:t xml:space="preserve">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w:t>
      </w:r>
      <w:r w:rsidR="007875A5" w:rsidRPr="001E148A">
        <w:rPr>
          <w:rFonts w:ascii="Palatino Linotype" w:hAnsi="Palatino Linotype" w:cs="Arial"/>
        </w:rPr>
        <w:lastRenderedPageBreak/>
        <w:t>encaminados a proteger la seguridad jurídica de los gobernados, deben regirse por los principios de respeto y en forma pacífica.</w:t>
      </w:r>
    </w:p>
    <w:p w14:paraId="574831D7" w14:textId="77777777" w:rsidR="00B337FF" w:rsidRPr="001E148A" w:rsidRDefault="00B337FF" w:rsidP="00B337FF">
      <w:pPr>
        <w:pStyle w:val="Prrafodelista"/>
        <w:spacing w:before="240" w:after="240" w:line="360" w:lineRule="auto"/>
        <w:ind w:left="360"/>
        <w:jc w:val="both"/>
        <w:rPr>
          <w:rFonts w:ascii="Palatino Linotype" w:hAnsi="Palatino Linotype" w:cs="Arial"/>
          <w:lang w:val="es-MX"/>
        </w:rPr>
      </w:pPr>
    </w:p>
    <w:p w14:paraId="44C77A1B" w14:textId="38701868" w:rsidR="00B337FF" w:rsidRPr="001E148A" w:rsidRDefault="007875A5"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szCs w:val="23"/>
        </w:rPr>
        <w:t xml:space="preserve">Por lo anterior, </w:t>
      </w:r>
      <w:r w:rsidRPr="001E148A">
        <w:rPr>
          <w:rFonts w:ascii="Palatino Linotype" w:hAnsi="Palatino Linotype" w:cs="Arial"/>
        </w:rPr>
        <w:t>el derecho de acceso a la información pública, la solicitud y en su caso, la impugnación, deben ejercerse de manera pacífica y respetuosa, absteniéndose la solicitante de proferir ofensas o recurrir a la vio</w:t>
      </w:r>
      <w:r w:rsidR="0073355D" w:rsidRPr="001E148A">
        <w:rPr>
          <w:rFonts w:ascii="Palatino Linotype" w:hAnsi="Palatino Linotype" w:cs="Arial"/>
        </w:rPr>
        <w:t>lencia o amenazas para intimidar</w:t>
      </w:r>
      <w:r w:rsidRPr="001E148A">
        <w:rPr>
          <w:rFonts w:ascii="Palatino Linotype" w:hAnsi="Palatino Linotype" w:cs="Arial"/>
        </w:rPr>
        <w:t xml:space="preserve"> a la autoridad.</w:t>
      </w:r>
    </w:p>
    <w:p w14:paraId="07ACEDEF" w14:textId="77777777" w:rsidR="00B337FF" w:rsidRPr="001E148A" w:rsidRDefault="00B337FF" w:rsidP="00B337FF">
      <w:pPr>
        <w:pStyle w:val="Prrafodelista"/>
        <w:spacing w:before="240" w:after="240" w:line="360" w:lineRule="auto"/>
        <w:ind w:left="360"/>
        <w:jc w:val="both"/>
        <w:rPr>
          <w:rFonts w:ascii="Palatino Linotype" w:hAnsi="Palatino Linotype" w:cs="Arial"/>
          <w:lang w:val="es-MX"/>
        </w:rPr>
      </w:pPr>
    </w:p>
    <w:p w14:paraId="3CE99023" w14:textId="324D4F8D" w:rsidR="00B337FF" w:rsidRPr="001E148A" w:rsidRDefault="007875A5"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lang w:val="es-MX"/>
        </w:rPr>
        <w:t>En esa tesitura, sirve de apoyo la Tesis Aislada emitida por el Tercer Tribunal en materia Civil del Primer Circuito, misma que se anexa a continuación:</w:t>
      </w:r>
    </w:p>
    <w:p w14:paraId="1030A1B9" w14:textId="7C714332" w:rsidR="00B337FF" w:rsidRPr="001E148A" w:rsidRDefault="004F7606" w:rsidP="004F7606">
      <w:pPr>
        <w:pStyle w:val="Sinespaciado"/>
        <w:ind w:left="851" w:right="567"/>
        <w:jc w:val="both"/>
        <w:rPr>
          <w:rFonts w:ascii="Palatino Linotype" w:hAnsi="Palatino Linotype"/>
          <w:i/>
          <w:sz w:val="22"/>
        </w:rPr>
      </w:pPr>
      <w:r w:rsidRPr="001E148A">
        <w:rPr>
          <w:rFonts w:ascii="Palatino Linotype" w:hAnsi="Palatino Linotype"/>
          <w:b/>
          <w:i/>
          <w:sz w:val="22"/>
        </w:rPr>
        <w:t>DERECHO A LA INFORMACIÓN. NO DEBE REBASAR LOS LÍMITES PREVISTOS POR LOS ARTÍCULOS 6o., 7o. Y 24 CONSTITUCIONALES. “</w:t>
      </w:r>
      <w:r w:rsidRPr="001E148A">
        <w:rPr>
          <w:rFonts w:ascii="Palatino Linotype" w:hAnsi="Palatino Linotype"/>
          <w:i/>
          <w:sz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w:t>
      </w:r>
      <w:r w:rsidRPr="001E148A">
        <w:rPr>
          <w:rFonts w:ascii="Palatino Linotype" w:hAnsi="Palatino Linotype"/>
          <w:i/>
          <w:sz w:val="22"/>
        </w:rPr>
        <w:lastRenderedPageBreak/>
        <w:t xml:space="preserve">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w:t>
      </w:r>
      <w:r w:rsidRPr="001E148A">
        <w:rPr>
          <w:rFonts w:ascii="Palatino Linotype" w:hAnsi="Palatino Linotype"/>
          <w:i/>
          <w:sz w:val="22"/>
        </w:rPr>
        <w:lastRenderedPageBreak/>
        <w:t>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5AF19C01" w14:textId="77777777" w:rsidR="007875A5" w:rsidRPr="001E148A" w:rsidRDefault="007875A5" w:rsidP="00B337FF">
      <w:pPr>
        <w:pStyle w:val="Prrafodelista"/>
        <w:spacing w:before="240" w:after="240" w:line="360" w:lineRule="auto"/>
        <w:ind w:left="360"/>
        <w:jc w:val="both"/>
        <w:rPr>
          <w:rFonts w:ascii="Palatino Linotype" w:hAnsi="Palatino Linotype" w:cs="Arial"/>
          <w:lang w:val="es-MX"/>
        </w:rPr>
      </w:pPr>
    </w:p>
    <w:p w14:paraId="52198B37" w14:textId="3A7B6004" w:rsidR="00B337FF" w:rsidRPr="001E148A" w:rsidRDefault="007608BA"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szCs w:val="23"/>
        </w:rPr>
        <w:t xml:space="preserve">En el presente asunto, como se observa </w:t>
      </w:r>
      <w:r w:rsidR="0073355D" w:rsidRPr="001E148A">
        <w:rPr>
          <w:rFonts w:ascii="Palatino Linotype" w:hAnsi="Palatino Linotype" w:cs="Arial"/>
          <w:szCs w:val="23"/>
        </w:rPr>
        <w:t xml:space="preserve">de </w:t>
      </w:r>
      <w:r w:rsidRPr="001E148A">
        <w:rPr>
          <w:rFonts w:ascii="Palatino Linotype" w:hAnsi="Palatino Linotype" w:cs="Arial"/>
          <w:szCs w:val="23"/>
        </w:rPr>
        <w:t xml:space="preserve">los recursos de revisión, las razones o motivos de inconformidad fueron manifestados de manera ofensiva e irrespetuosa al </w:t>
      </w:r>
      <w:r w:rsidR="0073355D" w:rsidRPr="001E148A">
        <w:rPr>
          <w:rFonts w:ascii="Palatino Linotype" w:hAnsi="Palatino Linotype" w:cs="Arial"/>
          <w:szCs w:val="23"/>
        </w:rPr>
        <w:t>referir</w:t>
      </w:r>
      <w:r w:rsidRPr="001E148A">
        <w:rPr>
          <w:rFonts w:ascii="Palatino Linotype" w:hAnsi="Palatino Linotype" w:cs="Arial"/>
          <w:szCs w:val="23"/>
        </w:rPr>
        <w:t xml:space="preserve"> lo siguiente:</w:t>
      </w:r>
    </w:p>
    <w:p w14:paraId="5BDD8A9D" w14:textId="6A8AD054" w:rsidR="007608BA" w:rsidRPr="001E148A" w:rsidRDefault="007608BA" w:rsidP="00525A81">
      <w:pPr>
        <w:pStyle w:val="Prrafodelista"/>
        <w:numPr>
          <w:ilvl w:val="1"/>
          <w:numId w:val="2"/>
        </w:numPr>
        <w:spacing w:before="240" w:after="240" w:line="360" w:lineRule="auto"/>
        <w:jc w:val="both"/>
        <w:rPr>
          <w:rFonts w:ascii="Palatino Linotype" w:hAnsi="Palatino Linotype" w:cs="Arial"/>
          <w:lang w:val="es-MX"/>
        </w:rPr>
      </w:pPr>
      <w:r w:rsidRPr="001E148A">
        <w:rPr>
          <w:rFonts w:ascii="Palatino Linotype" w:hAnsi="Palatino Linotype" w:cs="Arial"/>
          <w:b/>
          <w:szCs w:val="23"/>
          <w:lang w:val="es-MX"/>
        </w:rPr>
        <w:t xml:space="preserve">Del recurso de revisión </w:t>
      </w:r>
      <w:r w:rsidR="00525A81" w:rsidRPr="001E148A">
        <w:rPr>
          <w:rFonts w:ascii="Palatino Linotype" w:hAnsi="Palatino Linotype" w:cs="Arial"/>
          <w:b/>
          <w:szCs w:val="23"/>
          <w:lang w:val="es-MX"/>
        </w:rPr>
        <w:t>02502</w:t>
      </w:r>
      <w:r w:rsidRPr="001E148A">
        <w:rPr>
          <w:rFonts w:ascii="Palatino Linotype" w:hAnsi="Palatino Linotype" w:cs="Arial"/>
          <w:b/>
          <w:szCs w:val="23"/>
          <w:lang w:val="es-MX"/>
        </w:rPr>
        <w:t xml:space="preserve">/INFOEM/IP/RR/2018 consecutivos hasta el </w:t>
      </w:r>
      <w:r w:rsidR="00525A81" w:rsidRPr="001E148A">
        <w:rPr>
          <w:rFonts w:ascii="Palatino Linotype" w:hAnsi="Palatino Linotype" w:cs="Arial"/>
          <w:b/>
          <w:szCs w:val="23"/>
          <w:lang w:val="es-MX"/>
        </w:rPr>
        <w:t>02527</w:t>
      </w:r>
      <w:r w:rsidRPr="001E148A">
        <w:rPr>
          <w:rFonts w:ascii="Palatino Linotype" w:hAnsi="Palatino Linotype" w:cs="Arial"/>
          <w:b/>
          <w:szCs w:val="23"/>
          <w:lang w:val="es-MX"/>
        </w:rPr>
        <w:t xml:space="preserve">/INFOEM/IP/RR/2018: </w:t>
      </w:r>
      <w:r w:rsidRPr="001E148A">
        <w:rPr>
          <w:rFonts w:ascii="Palatino Linotype" w:hAnsi="Palatino Linotype" w:cs="Arial"/>
          <w:i/>
          <w:szCs w:val="23"/>
          <w:lang w:val="es-MX"/>
        </w:rPr>
        <w:t>“</w:t>
      </w:r>
      <w:r w:rsidR="00525A81" w:rsidRPr="001E148A">
        <w:rPr>
          <w:rFonts w:ascii="Palatino Linotype" w:hAnsi="Palatino Linotype" w:cs="Arial"/>
          <w:i/>
          <w:szCs w:val="23"/>
          <w:u w:val="double"/>
          <w:lang w:val="es-MX"/>
        </w:rPr>
        <w:t xml:space="preserve">El sujeto y servidor </w:t>
      </w:r>
      <w:proofErr w:type="spellStart"/>
      <w:r w:rsidR="00525A81" w:rsidRPr="001E148A">
        <w:rPr>
          <w:rFonts w:ascii="Palatino Linotype" w:hAnsi="Palatino Linotype" w:cs="Arial"/>
          <w:i/>
          <w:szCs w:val="23"/>
          <w:u w:val="double"/>
          <w:lang w:val="es-MX"/>
        </w:rPr>
        <w:t>publico</w:t>
      </w:r>
      <w:proofErr w:type="spellEnd"/>
      <w:r w:rsidR="00525A81" w:rsidRPr="001E148A">
        <w:rPr>
          <w:rFonts w:ascii="Palatino Linotype" w:hAnsi="Palatino Linotype" w:cs="Arial"/>
          <w:i/>
          <w:szCs w:val="23"/>
          <w:u w:val="double"/>
          <w:lang w:val="es-MX"/>
        </w:rPr>
        <w:t xml:space="preserve"> corrupto</w:t>
      </w:r>
      <w:r w:rsidR="00525A81" w:rsidRPr="001E148A">
        <w:rPr>
          <w:rFonts w:ascii="Palatino Linotype" w:hAnsi="Palatino Linotype" w:cs="Arial"/>
          <w:i/>
          <w:szCs w:val="23"/>
          <w:lang w:val="es-MX"/>
        </w:rPr>
        <w:t xml:space="preserve"> que da la respuesta </w:t>
      </w:r>
      <w:r w:rsidR="00525A81" w:rsidRPr="001E148A">
        <w:rPr>
          <w:rFonts w:ascii="Palatino Linotype" w:hAnsi="Palatino Linotype" w:cs="Arial"/>
          <w:i/>
          <w:szCs w:val="23"/>
          <w:u w:val="double"/>
          <w:lang w:val="es-MX"/>
        </w:rPr>
        <w:t>ni idea tiene</w:t>
      </w:r>
      <w:r w:rsidR="00525A81" w:rsidRPr="001E148A">
        <w:rPr>
          <w:rFonts w:ascii="Palatino Linotype" w:hAnsi="Palatino Linotype" w:cs="Arial"/>
          <w:i/>
          <w:szCs w:val="23"/>
          <w:lang w:val="es-MX"/>
        </w:rPr>
        <w:t xml:space="preserve"> que dentro del Artículo 92 de la Ley de Transparencia se establece que esta información es publica, entonces </w:t>
      </w:r>
      <w:r w:rsidR="00525A81" w:rsidRPr="001E148A">
        <w:rPr>
          <w:rFonts w:ascii="Palatino Linotype" w:hAnsi="Palatino Linotype" w:cs="Arial"/>
          <w:i/>
          <w:szCs w:val="23"/>
          <w:u w:val="double"/>
          <w:lang w:val="es-MX"/>
        </w:rPr>
        <w:t>porque el delincuente va a pasar por encima de la ley, quien se cree</w:t>
      </w:r>
      <w:r w:rsidR="00525A81" w:rsidRPr="001E148A">
        <w:rPr>
          <w:rFonts w:ascii="Palatino Linotype" w:hAnsi="Palatino Linotype" w:cs="Arial"/>
          <w:i/>
          <w:szCs w:val="23"/>
          <w:lang w:val="es-MX"/>
        </w:rPr>
        <w:t xml:space="preserve">, aparte de violar el derecho de acceso a la información. </w:t>
      </w:r>
      <w:r w:rsidR="00525A81" w:rsidRPr="001E148A">
        <w:rPr>
          <w:rFonts w:ascii="Palatino Linotype" w:hAnsi="Palatino Linotype" w:cs="Arial"/>
          <w:i/>
          <w:szCs w:val="23"/>
          <w:u w:val="double"/>
          <w:lang w:val="es-MX"/>
        </w:rPr>
        <w:t>Ponte a trabajar haragán y deja de establecer tu corrupción</w:t>
      </w:r>
      <w:r w:rsidR="00525A81" w:rsidRPr="001E148A">
        <w:rPr>
          <w:rFonts w:ascii="Palatino Linotype" w:hAnsi="Palatino Linotype" w:cs="Arial"/>
          <w:i/>
          <w:szCs w:val="23"/>
          <w:lang w:val="es-MX"/>
        </w:rPr>
        <w:t xml:space="preserve"> como medio de defensa y negación al derecho de acceso a la información.</w:t>
      </w:r>
      <w:r w:rsidRPr="001E148A">
        <w:rPr>
          <w:rFonts w:ascii="Palatino Linotype" w:hAnsi="Palatino Linotype" w:cs="Arial"/>
          <w:i/>
          <w:szCs w:val="23"/>
          <w:lang w:val="es-MX"/>
        </w:rPr>
        <w:t xml:space="preserve">” </w:t>
      </w:r>
      <w:r w:rsidRPr="001E148A">
        <w:rPr>
          <w:rFonts w:ascii="Palatino Linotype" w:hAnsi="Palatino Linotype" w:cs="Arial"/>
          <w:szCs w:val="23"/>
          <w:lang w:val="es-MX"/>
        </w:rPr>
        <w:t>(Sic).</w:t>
      </w:r>
    </w:p>
    <w:p w14:paraId="0F0A5FD9" w14:textId="0AB487A1" w:rsidR="00842157" w:rsidRPr="001E148A" w:rsidRDefault="00842157" w:rsidP="00525A81">
      <w:pPr>
        <w:pStyle w:val="Prrafodelista"/>
        <w:spacing w:before="240" w:after="240" w:line="360" w:lineRule="auto"/>
        <w:ind w:left="1080"/>
        <w:jc w:val="both"/>
        <w:rPr>
          <w:rFonts w:ascii="Palatino Linotype" w:hAnsi="Palatino Linotype" w:cs="Arial"/>
          <w:lang w:val="es-MX"/>
        </w:rPr>
      </w:pPr>
    </w:p>
    <w:p w14:paraId="1B6B16C3" w14:textId="2A1F5551" w:rsidR="00B337FF" w:rsidRPr="001E148A" w:rsidRDefault="007608BA"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lang w:val="es-MX"/>
        </w:rPr>
        <w:lastRenderedPageBreak/>
        <w:t xml:space="preserve">Por lo que en el caso concreto que nos ocupa, la forma en que se plantearon las razones o motivos de inconformidad es evidente que no se redactaron con respeto a los servidores públicos de la </w:t>
      </w:r>
      <w:r w:rsidRPr="001E148A">
        <w:rPr>
          <w:rFonts w:ascii="Palatino Linotype" w:hAnsi="Palatino Linotype" w:cs="Arial"/>
          <w:b/>
          <w:lang w:val="es-MX"/>
        </w:rPr>
        <w:t>Universidad Politécnica del Valle de Toluca</w:t>
      </w:r>
      <w:r w:rsidRPr="001E148A">
        <w:rPr>
          <w:rFonts w:ascii="Palatino Linotype" w:hAnsi="Palatino Linotype" w:cs="Arial"/>
          <w:lang w:val="es-MX"/>
        </w:rPr>
        <w:t xml:space="preserve">, razón por la cual es </w:t>
      </w:r>
      <w:r w:rsidRPr="001E148A">
        <w:rPr>
          <w:rFonts w:ascii="Palatino Linotype" w:hAnsi="Palatino Linotype"/>
          <w:lang w:val="es-MX" w:eastAsia="en-US"/>
        </w:rPr>
        <w:t>oportuno señalar que si bien es cierto los artículos 6° y 8° de la Constitución Política de los Estados Unidos Mexicanos tienen como fin garantizar que la autoridad atienda las peticiones y solicitudes de información de las personas, también es imperante que los particulares</w:t>
      </w:r>
      <w:r w:rsidR="007E2961" w:rsidRPr="001E148A">
        <w:rPr>
          <w:rFonts w:ascii="Palatino Linotype" w:hAnsi="Palatino Linotype"/>
          <w:lang w:val="es-MX" w:eastAsia="en-US"/>
        </w:rPr>
        <w:t>,</w:t>
      </w:r>
      <w:r w:rsidRPr="001E148A">
        <w:rPr>
          <w:rFonts w:ascii="Palatino Linotype" w:hAnsi="Palatino Linotype"/>
          <w:lang w:val="es-MX" w:eastAsia="en-US"/>
        </w:rPr>
        <w:t xml:space="preserve">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w:t>
      </w:r>
      <w:r w:rsidR="0073355D" w:rsidRPr="001E148A">
        <w:rPr>
          <w:rFonts w:ascii="Palatino Linotype" w:hAnsi="Palatino Linotype"/>
          <w:lang w:val="es-MX" w:eastAsia="en-US"/>
        </w:rPr>
        <w:t xml:space="preserve"> sin necesidad alguna de proferir injurias hacia las autoridades</w:t>
      </w:r>
      <w:r w:rsidRPr="001E148A">
        <w:rPr>
          <w:rFonts w:ascii="Palatino Linotype" w:hAnsi="Palatino Linotype"/>
          <w:lang w:val="es-MX" w:eastAsia="en-US"/>
        </w:rPr>
        <w:t>.</w:t>
      </w:r>
    </w:p>
    <w:p w14:paraId="4AD44A97" w14:textId="77777777" w:rsidR="00525A81" w:rsidRPr="001E148A" w:rsidRDefault="00525A81" w:rsidP="00525A81">
      <w:pPr>
        <w:pStyle w:val="Prrafodelista"/>
        <w:spacing w:before="240" w:after="240" w:line="360" w:lineRule="auto"/>
        <w:ind w:left="360"/>
        <w:jc w:val="both"/>
        <w:rPr>
          <w:rFonts w:ascii="Palatino Linotype" w:hAnsi="Palatino Linotype" w:cs="Arial"/>
          <w:lang w:val="es-MX"/>
        </w:rPr>
      </w:pPr>
    </w:p>
    <w:p w14:paraId="2EE927DA" w14:textId="601A5E9E" w:rsidR="00525A81" w:rsidRPr="001E148A" w:rsidRDefault="00525A81"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lang w:val="es-MX" w:eastAsia="en-US"/>
        </w:rPr>
        <w:t>Sustenta lo anterior la Jurisprudencia 2003302 emitida por la Suprema Corte de Justicia de la Nación, la cual refiere lo siguiente:</w:t>
      </w:r>
    </w:p>
    <w:p w14:paraId="15775F45" w14:textId="5891BB3E" w:rsidR="0097379E" w:rsidRPr="001E148A" w:rsidRDefault="0097379E" w:rsidP="0097379E">
      <w:pPr>
        <w:pStyle w:val="Sinespaciado"/>
        <w:ind w:left="851" w:right="567"/>
        <w:jc w:val="both"/>
        <w:rPr>
          <w:rFonts w:ascii="Palatino Linotype" w:hAnsi="Palatino Linotype"/>
          <w:i/>
          <w:sz w:val="22"/>
          <w:lang w:val="es-MX"/>
        </w:rPr>
      </w:pPr>
      <w:r w:rsidRPr="001E148A">
        <w:rPr>
          <w:rFonts w:ascii="Palatino Linotype" w:hAnsi="Palatino Linotype"/>
          <w:b/>
          <w:i/>
          <w:sz w:val="22"/>
          <w:lang w:val="es-MX"/>
        </w:rPr>
        <w:t>LIBERTAD DE EXPRESIÓN. LA CONSTITUCIÓN NO RECONOCE EL DERECHO AL INSULTO. “</w:t>
      </w:r>
      <w:r w:rsidRPr="001E148A">
        <w:rPr>
          <w:rFonts w:ascii="Palatino Linotype" w:hAnsi="Palatino Linotype"/>
          <w:i/>
          <w:sz w:val="22"/>
          <w:lang w:val="es-MX"/>
        </w:rPr>
        <w:t xml:space="preserve">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w:t>
      </w:r>
      <w:r w:rsidRPr="001E148A">
        <w:rPr>
          <w:rFonts w:ascii="Palatino Linotype" w:hAnsi="Palatino Linotype"/>
          <w:i/>
          <w:sz w:val="22"/>
          <w:lang w:val="es-MX"/>
        </w:rPr>
        <w:lastRenderedPageBreak/>
        <w:t>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1169F655" w14:textId="77777777" w:rsidR="00387872" w:rsidRPr="001E148A" w:rsidRDefault="00387872" w:rsidP="00B337FF">
      <w:pPr>
        <w:pStyle w:val="Prrafodelista"/>
        <w:spacing w:before="240" w:after="240" w:line="360" w:lineRule="auto"/>
        <w:ind w:left="360"/>
        <w:jc w:val="both"/>
        <w:rPr>
          <w:rFonts w:ascii="Palatino Linotype" w:hAnsi="Palatino Linotype" w:cs="Arial"/>
          <w:lang w:val="es-MX"/>
        </w:rPr>
      </w:pPr>
    </w:p>
    <w:p w14:paraId="2090C885" w14:textId="21C36B73" w:rsidR="007E2961" w:rsidRPr="001E148A" w:rsidRDefault="007E2961" w:rsidP="00B337FF">
      <w:pPr>
        <w:pStyle w:val="Prrafodelista"/>
        <w:spacing w:before="240" w:after="240" w:line="360" w:lineRule="auto"/>
        <w:ind w:left="360"/>
        <w:jc w:val="both"/>
        <w:rPr>
          <w:rFonts w:ascii="Palatino Linotype" w:hAnsi="Palatino Linotype" w:cs="Arial"/>
          <w:b/>
          <w:lang w:val="es-MX"/>
        </w:rPr>
      </w:pPr>
      <w:r w:rsidRPr="001E148A">
        <w:rPr>
          <w:rFonts w:ascii="Palatino Linotype" w:hAnsi="Palatino Linotype" w:cs="Arial"/>
          <w:b/>
          <w:lang w:val="es-MX"/>
        </w:rPr>
        <w:t>II. De la duplicidad de las solicitudes de información.</w:t>
      </w:r>
    </w:p>
    <w:p w14:paraId="7BA05BCA" w14:textId="77777777" w:rsidR="00FB2976" w:rsidRPr="001E148A" w:rsidRDefault="00FB2976" w:rsidP="00B337FF">
      <w:pPr>
        <w:pStyle w:val="Prrafodelista"/>
        <w:spacing w:before="240" w:after="240" w:line="360" w:lineRule="auto"/>
        <w:ind w:left="360"/>
        <w:jc w:val="both"/>
        <w:rPr>
          <w:rFonts w:ascii="Palatino Linotype" w:hAnsi="Palatino Linotype" w:cs="Arial"/>
          <w:lang w:val="es-MX"/>
        </w:rPr>
      </w:pPr>
    </w:p>
    <w:p w14:paraId="36B5E8AC" w14:textId="2B6B5823" w:rsidR="00B337FF" w:rsidRPr="001E148A" w:rsidRDefault="000D5227"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lang w:val="es-MX"/>
        </w:rPr>
        <w:t xml:space="preserve">Ahora bien, resulta necesario advertir previo al estudio y resolución del presente asunto, que dentro de los </w:t>
      </w:r>
      <w:r w:rsidR="0097379E" w:rsidRPr="001E148A">
        <w:rPr>
          <w:rFonts w:ascii="Palatino Linotype" w:hAnsi="Palatino Linotype" w:cs="Arial"/>
          <w:lang w:val="es-MX"/>
        </w:rPr>
        <w:t>cuarenta</w:t>
      </w:r>
      <w:r w:rsidR="00842157" w:rsidRPr="001E148A">
        <w:rPr>
          <w:rFonts w:ascii="Palatino Linotype" w:hAnsi="Palatino Linotype" w:cs="Arial"/>
          <w:lang w:val="es-MX"/>
        </w:rPr>
        <w:t xml:space="preserve"> y </w:t>
      </w:r>
      <w:r w:rsidR="0097379E" w:rsidRPr="001E148A">
        <w:rPr>
          <w:rFonts w:ascii="Palatino Linotype" w:hAnsi="Palatino Linotype" w:cs="Arial"/>
          <w:lang w:val="es-MX"/>
        </w:rPr>
        <w:t>tres</w:t>
      </w:r>
      <w:r w:rsidRPr="001E148A">
        <w:rPr>
          <w:rFonts w:ascii="Palatino Linotype" w:hAnsi="Palatino Linotype" w:cs="Arial"/>
          <w:lang w:val="es-MX"/>
        </w:rPr>
        <w:t xml:space="preserve"> (</w:t>
      </w:r>
      <w:r w:rsidR="0097379E" w:rsidRPr="001E148A">
        <w:rPr>
          <w:rFonts w:ascii="Palatino Linotype" w:hAnsi="Palatino Linotype" w:cs="Arial"/>
          <w:lang w:val="es-MX"/>
        </w:rPr>
        <w:t>43</w:t>
      </w:r>
      <w:r w:rsidRPr="001E148A">
        <w:rPr>
          <w:rFonts w:ascii="Palatino Linotype" w:hAnsi="Palatino Linotype" w:cs="Arial"/>
          <w:lang w:val="es-MX"/>
        </w:rPr>
        <w:t xml:space="preserve">) recursos de revisión promovidos en contra de la </w:t>
      </w:r>
      <w:r w:rsidRPr="001E148A">
        <w:rPr>
          <w:rFonts w:ascii="Palatino Linotype" w:hAnsi="Palatino Linotype" w:cs="Arial"/>
          <w:b/>
          <w:lang w:val="es-MX"/>
        </w:rPr>
        <w:t>Universidad Politécnica del Valle de Toluca</w:t>
      </w:r>
      <w:r w:rsidRPr="001E148A">
        <w:rPr>
          <w:rFonts w:ascii="Palatino Linotype" w:hAnsi="Palatino Linotype" w:cs="Arial"/>
          <w:lang w:val="es-MX"/>
        </w:rPr>
        <w:t xml:space="preserve">, se detectaron </w:t>
      </w:r>
      <w:r w:rsidR="00C865A6" w:rsidRPr="001E148A">
        <w:rPr>
          <w:rFonts w:ascii="Palatino Linotype" w:hAnsi="Palatino Linotype" w:cs="Arial"/>
          <w:lang w:val="es-MX"/>
        </w:rPr>
        <w:t>dieciséis</w:t>
      </w:r>
      <w:r w:rsidRPr="001E148A">
        <w:rPr>
          <w:rFonts w:ascii="Palatino Linotype" w:hAnsi="Palatino Linotype" w:cs="Arial"/>
          <w:lang w:val="es-MX"/>
        </w:rPr>
        <w:t xml:space="preserve"> (</w:t>
      </w:r>
      <w:r w:rsidR="00842157" w:rsidRPr="001E148A">
        <w:rPr>
          <w:rFonts w:ascii="Palatino Linotype" w:hAnsi="Palatino Linotype" w:cs="Arial"/>
          <w:lang w:val="es-MX"/>
        </w:rPr>
        <w:t>1</w:t>
      </w:r>
      <w:r w:rsidR="00C865A6" w:rsidRPr="001E148A">
        <w:rPr>
          <w:rFonts w:ascii="Palatino Linotype" w:hAnsi="Palatino Linotype" w:cs="Arial"/>
          <w:lang w:val="es-MX"/>
        </w:rPr>
        <w:t>6</w:t>
      </w:r>
      <w:r w:rsidRPr="001E148A">
        <w:rPr>
          <w:rFonts w:ascii="Palatino Linotype" w:hAnsi="Palatino Linotype" w:cs="Arial"/>
          <w:lang w:val="es-MX"/>
        </w:rPr>
        <w:t xml:space="preserve">) recursos </w:t>
      </w:r>
      <w:r w:rsidR="00C865A6" w:rsidRPr="001E148A">
        <w:rPr>
          <w:rFonts w:ascii="Palatino Linotype" w:hAnsi="Palatino Linotype" w:cs="Arial"/>
          <w:lang w:val="es-MX"/>
        </w:rPr>
        <w:t>de revisión promovidos</w:t>
      </w:r>
      <w:r w:rsidRPr="001E148A">
        <w:rPr>
          <w:rFonts w:ascii="Palatino Linotype" w:hAnsi="Palatino Linotype" w:cs="Arial"/>
          <w:lang w:val="es-MX"/>
        </w:rPr>
        <w:t xml:space="preserve"> por solicitudes de información </w:t>
      </w:r>
      <w:r w:rsidR="001E127F" w:rsidRPr="001E148A">
        <w:rPr>
          <w:rFonts w:ascii="Palatino Linotype" w:hAnsi="Palatino Linotype" w:cs="Arial"/>
          <w:lang w:val="es-MX"/>
        </w:rPr>
        <w:t>duplicadas en su contenido</w:t>
      </w:r>
      <w:r w:rsidRPr="001E148A">
        <w:rPr>
          <w:rFonts w:ascii="Palatino Linotype" w:hAnsi="Palatino Linotype" w:cs="Arial"/>
          <w:lang w:val="es-MX"/>
        </w:rPr>
        <w:t>.</w:t>
      </w:r>
    </w:p>
    <w:p w14:paraId="2711F212" w14:textId="77777777" w:rsidR="00B337FF" w:rsidRPr="001E148A" w:rsidRDefault="00B337FF" w:rsidP="00B337FF">
      <w:pPr>
        <w:pStyle w:val="Prrafodelista"/>
        <w:spacing w:before="240" w:after="240" w:line="360" w:lineRule="auto"/>
        <w:ind w:left="360"/>
        <w:jc w:val="both"/>
        <w:rPr>
          <w:rFonts w:ascii="Palatino Linotype" w:hAnsi="Palatino Linotype" w:cs="Arial"/>
          <w:lang w:val="es-MX"/>
        </w:rPr>
      </w:pPr>
    </w:p>
    <w:p w14:paraId="70D16E70" w14:textId="57AD0F59" w:rsidR="000D5227" w:rsidRPr="001E148A" w:rsidRDefault="000D5227" w:rsidP="00D11804">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szCs w:val="23"/>
        </w:rPr>
        <w:t>Dicho lo anterior, de constancias de autos</w:t>
      </w:r>
      <w:r w:rsidR="00C865A6" w:rsidRPr="001E148A">
        <w:rPr>
          <w:rFonts w:ascii="Palatino Linotype" w:hAnsi="Palatino Linotype" w:cs="Arial"/>
          <w:szCs w:val="23"/>
        </w:rPr>
        <w:t xml:space="preserve"> que obran en los expedientes digitales</w:t>
      </w:r>
      <w:r w:rsidRPr="001E148A">
        <w:rPr>
          <w:rFonts w:ascii="Palatino Linotype" w:hAnsi="Palatino Linotype" w:cs="Arial"/>
          <w:szCs w:val="23"/>
        </w:rPr>
        <w:t xml:space="preserve">, se advierte que la </w:t>
      </w:r>
      <w:r w:rsidRPr="001E148A">
        <w:rPr>
          <w:rFonts w:ascii="Palatino Linotype" w:hAnsi="Palatino Linotype" w:cs="Arial"/>
          <w:b/>
          <w:szCs w:val="23"/>
        </w:rPr>
        <w:t>RECURRENTE</w:t>
      </w:r>
      <w:r w:rsidRPr="001E148A">
        <w:rPr>
          <w:rFonts w:ascii="Palatino Linotype" w:hAnsi="Palatino Linotype" w:cs="Arial"/>
          <w:szCs w:val="23"/>
        </w:rPr>
        <w:t xml:space="preserve"> solicitó la</w:t>
      </w:r>
      <w:r w:rsidR="00D11804" w:rsidRPr="001E148A">
        <w:rPr>
          <w:rFonts w:ascii="Palatino Linotype" w:hAnsi="Palatino Linotype" w:cs="Arial"/>
          <w:szCs w:val="23"/>
        </w:rPr>
        <w:t>s</w:t>
      </w:r>
      <w:r w:rsidRPr="001E148A">
        <w:rPr>
          <w:rFonts w:ascii="Palatino Linotype" w:hAnsi="Palatino Linotype" w:cs="Arial"/>
          <w:szCs w:val="23"/>
        </w:rPr>
        <w:t xml:space="preserve"> carpeta</w:t>
      </w:r>
      <w:r w:rsidR="00D11804" w:rsidRPr="001E148A">
        <w:rPr>
          <w:rFonts w:ascii="Palatino Linotype" w:hAnsi="Palatino Linotype" w:cs="Arial"/>
          <w:szCs w:val="23"/>
        </w:rPr>
        <w:t>s</w:t>
      </w:r>
      <w:r w:rsidRPr="001E148A">
        <w:rPr>
          <w:rFonts w:ascii="Palatino Linotype" w:hAnsi="Palatino Linotype" w:cs="Arial"/>
          <w:szCs w:val="23"/>
        </w:rPr>
        <w:t xml:space="preserve"> </w:t>
      </w:r>
      <w:r w:rsidR="0097379E" w:rsidRPr="001E148A">
        <w:rPr>
          <w:rFonts w:ascii="Palatino Linotype" w:hAnsi="Palatino Linotype" w:cs="Arial"/>
          <w:szCs w:val="23"/>
        </w:rPr>
        <w:t xml:space="preserve">de trabajo </w:t>
      </w:r>
      <w:r w:rsidRPr="001E148A">
        <w:rPr>
          <w:rFonts w:ascii="Palatino Linotype" w:hAnsi="Palatino Linotype" w:cs="Arial"/>
          <w:szCs w:val="23"/>
        </w:rPr>
        <w:t xml:space="preserve">de la </w:t>
      </w:r>
      <w:r w:rsidR="0097379E" w:rsidRPr="001E148A">
        <w:rPr>
          <w:rFonts w:ascii="Palatino Linotype" w:hAnsi="Palatino Linotype" w:cs="Arial"/>
          <w:szCs w:val="23"/>
        </w:rPr>
        <w:t>31</w:t>
      </w:r>
      <w:r w:rsidR="00F05737" w:rsidRPr="001E148A">
        <w:rPr>
          <w:rFonts w:ascii="Palatino Linotype" w:hAnsi="Palatino Linotype" w:cs="Arial"/>
          <w:szCs w:val="23"/>
        </w:rPr>
        <w:t>°</w:t>
      </w:r>
      <w:r w:rsidR="0097379E" w:rsidRPr="001E148A">
        <w:rPr>
          <w:rFonts w:ascii="Palatino Linotype" w:hAnsi="Palatino Linotype" w:cs="Arial"/>
          <w:szCs w:val="23"/>
        </w:rPr>
        <w:t>, 32</w:t>
      </w:r>
      <w:r w:rsidR="00F05737" w:rsidRPr="001E148A">
        <w:rPr>
          <w:rFonts w:ascii="Palatino Linotype" w:hAnsi="Palatino Linotype" w:cs="Arial"/>
          <w:szCs w:val="23"/>
        </w:rPr>
        <w:t>°</w:t>
      </w:r>
      <w:r w:rsidR="0097379E" w:rsidRPr="001E148A">
        <w:rPr>
          <w:rFonts w:ascii="Palatino Linotype" w:hAnsi="Palatino Linotype" w:cs="Arial"/>
          <w:szCs w:val="23"/>
        </w:rPr>
        <w:t>, 33</w:t>
      </w:r>
      <w:r w:rsidR="00F05737" w:rsidRPr="001E148A">
        <w:rPr>
          <w:rFonts w:ascii="Palatino Linotype" w:hAnsi="Palatino Linotype" w:cs="Arial"/>
          <w:szCs w:val="23"/>
        </w:rPr>
        <w:t>°</w:t>
      </w:r>
      <w:r w:rsidR="0097379E" w:rsidRPr="001E148A">
        <w:rPr>
          <w:rFonts w:ascii="Palatino Linotype" w:hAnsi="Palatino Linotype" w:cs="Arial"/>
          <w:szCs w:val="23"/>
        </w:rPr>
        <w:t>, 34</w:t>
      </w:r>
      <w:r w:rsidR="00F05737" w:rsidRPr="001E148A">
        <w:rPr>
          <w:rFonts w:ascii="Palatino Linotype" w:hAnsi="Palatino Linotype" w:cs="Arial"/>
          <w:szCs w:val="23"/>
        </w:rPr>
        <w:t>°</w:t>
      </w:r>
      <w:r w:rsidR="0097379E" w:rsidRPr="001E148A">
        <w:rPr>
          <w:rFonts w:ascii="Palatino Linotype" w:hAnsi="Palatino Linotype" w:cs="Arial"/>
          <w:szCs w:val="23"/>
        </w:rPr>
        <w:t xml:space="preserve">, </w:t>
      </w:r>
      <w:r w:rsidR="00F05737" w:rsidRPr="001E148A">
        <w:rPr>
          <w:rFonts w:ascii="Palatino Linotype" w:hAnsi="Palatino Linotype" w:cs="Arial"/>
          <w:szCs w:val="23"/>
        </w:rPr>
        <w:t>36°, 37°, 38° y 39° sesio</w:t>
      </w:r>
      <w:r w:rsidRPr="001E148A">
        <w:rPr>
          <w:rFonts w:ascii="Palatino Linotype" w:hAnsi="Palatino Linotype" w:cs="Arial"/>
          <w:szCs w:val="23"/>
        </w:rPr>
        <w:t>n</w:t>
      </w:r>
      <w:r w:rsidR="00F05737" w:rsidRPr="001E148A">
        <w:rPr>
          <w:rFonts w:ascii="Palatino Linotype" w:hAnsi="Palatino Linotype" w:cs="Arial"/>
          <w:szCs w:val="23"/>
        </w:rPr>
        <w:t>es extraordinarias</w:t>
      </w:r>
      <w:r w:rsidRPr="001E148A">
        <w:rPr>
          <w:rFonts w:ascii="Palatino Linotype" w:hAnsi="Palatino Linotype" w:cs="Arial"/>
          <w:szCs w:val="23"/>
        </w:rPr>
        <w:t xml:space="preserve"> de la Junta Directiva, dentro de las solicitudes de información</w:t>
      </w:r>
      <w:r w:rsidR="00D11804" w:rsidRPr="001E148A">
        <w:rPr>
          <w:rFonts w:ascii="Palatino Linotype" w:hAnsi="Palatino Linotype" w:cs="Arial"/>
          <w:szCs w:val="23"/>
        </w:rPr>
        <w:t xml:space="preserve"> y sus respectivos recursos de revisión que se muestran a continuación:</w:t>
      </w:r>
    </w:p>
    <w:tbl>
      <w:tblPr>
        <w:tblStyle w:val="Tablaconcuadrcula"/>
        <w:tblW w:w="0" w:type="auto"/>
        <w:jc w:val="center"/>
        <w:tblLook w:val="04A0" w:firstRow="1" w:lastRow="0" w:firstColumn="1" w:lastColumn="0" w:noHBand="0" w:noVBand="1"/>
      </w:tblPr>
      <w:tblGrid>
        <w:gridCol w:w="1765"/>
        <w:gridCol w:w="1349"/>
        <w:gridCol w:w="2182"/>
        <w:gridCol w:w="1766"/>
      </w:tblGrid>
      <w:tr w:rsidR="00832ACC" w:rsidRPr="001E148A" w14:paraId="5AD8BA63" w14:textId="77777777" w:rsidTr="00BF4032">
        <w:trPr>
          <w:trHeight w:val="354"/>
          <w:jc w:val="center"/>
        </w:trPr>
        <w:tc>
          <w:tcPr>
            <w:tcW w:w="1765" w:type="dxa"/>
            <w:shd w:val="clear" w:color="auto" w:fill="BFBFBF" w:themeFill="background1" w:themeFillShade="BF"/>
          </w:tcPr>
          <w:p w14:paraId="4C219052" w14:textId="77777777" w:rsidR="00832ACC" w:rsidRPr="001E148A" w:rsidRDefault="00832ACC" w:rsidP="00BF4032">
            <w:pPr>
              <w:pStyle w:val="Prrafodelista"/>
              <w:spacing w:before="240" w:after="240"/>
              <w:ind w:left="0"/>
              <w:jc w:val="center"/>
              <w:rPr>
                <w:rFonts w:ascii="Palatino Linotype" w:hAnsi="Palatino Linotype" w:cs="Arial"/>
                <w:sz w:val="14"/>
                <w:szCs w:val="14"/>
                <w:lang w:val="es-MX"/>
              </w:rPr>
            </w:pPr>
            <w:r w:rsidRPr="001E148A">
              <w:rPr>
                <w:rFonts w:ascii="Palatino Linotype" w:hAnsi="Palatino Linotype" w:cs="Arial"/>
                <w:sz w:val="14"/>
                <w:szCs w:val="14"/>
                <w:lang w:val="es-MX"/>
              </w:rPr>
              <w:lastRenderedPageBreak/>
              <w:t>NO. DE SOLICITUD</w:t>
            </w:r>
          </w:p>
        </w:tc>
        <w:tc>
          <w:tcPr>
            <w:tcW w:w="1349" w:type="dxa"/>
            <w:shd w:val="clear" w:color="auto" w:fill="BFBFBF" w:themeFill="background1" w:themeFillShade="BF"/>
          </w:tcPr>
          <w:p w14:paraId="3EAA6F6F" w14:textId="77777777" w:rsidR="00832ACC" w:rsidRPr="001E148A" w:rsidRDefault="00832ACC" w:rsidP="00BF4032">
            <w:pPr>
              <w:pStyle w:val="Prrafodelista"/>
              <w:spacing w:before="240" w:after="240"/>
              <w:ind w:left="0"/>
              <w:jc w:val="center"/>
              <w:rPr>
                <w:rFonts w:ascii="Palatino Linotype" w:hAnsi="Palatino Linotype" w:cs="Arial"/>
                <w:sz w:val="14"/>
                <w:szCs w:val="14"/>
                <w:lang w:val="es-MX"/>
              </w:rPr>
            </w:pPr>
            <w:r w:rsidRPr="001E148A">
              <w:rPr>
                <w:rFonts w:ascii="Palatino Linotype" w:hAnsi="Palatino Linotype" w:cs="Arial"/>
                <w:sz w:val="14"/>
                <w:szCs w:val="14"/>
                <w:lang w:val="es-MX"/>
              </w:rPr>
              <w:t>SOLICITUD</w:t>
            </w:r>
          </w:p>
        </w:tc>
        <w:tc>
          <w:tcPr>
            <w:tcW w:w="2182" w:type="dxa"/>
            <w:shd w:val="clear" w:color="auto" w:fill="BFBFBF" w:themeFill="background1" w:themeFillShade="BF"/>
          </w:tcPr>
          <w:p w14:paraId="2B81C067" w14:textId="77777777" w:rsidR="00832ACC" w:rsidRPr="001E148A" w:rsidRDefault="00832ACC" w:rsidP="00BF4032">
            <w:pPr>
              <w:pStyle w:val="Prrafodelista"/>
              <w:spacing w:before="240" w:after="240"/>
              <w:ind w:left="0"/>
              <w:jc w:val="center"/>
              <w:rPr>
                <w:rFonts w:ascii="Palatino Linotype" w:hAnsi="Palatino Linotype" w:cs="Arial"/>
                <w:sz w:val="14"/>
                <w:szCs w:val="14"/>
                <w:lang w:val="es-MX"/>
              </w:rPr>
            </w:pPr>
            <w:r w:rsidRPr="001E148A">
              <w:rPr>
                <w:rFonts w:ascii="Palatino Linotype" w:hAnsi="Palatino Linotype" w:cs="Arial"/>
                <w:sz w:val="14"/>
                <w:szCs w:val="14"/>
                <w:lang w:val="es-MX"/>
              </w:rPr>
              <w:t>NO. DE RECURSO DE REVISIÓN</w:t>
            </w:r>
          </w:p>
        </w:tc>
        <w:tc>
          <w:tcPr>
            <w:tcW w:w="1766" w:type="dxa"/>
            <w:shd w:val="clear" w:color="auto" w:fill="BFBFBF" w:themeFill="background1" w:themeFillShade="BF"/>
          </w:tcPr>
          <w:p w14:paraId="2BBF0969" w14:textId="77777777" w:rsidR="00832ACC" w:rsidRPr="001E148A" w:rsidRDefault="00832ACC" w:rsidP="00BF4032">
            <w:pPr>
              <w:pStyle w:val="Prrafodelista"/>
              <w:spacing w:before="240" w:after="240"/>
              <w:ind w:left="0"/>
              <w:jc w:val="center"/>
              <w:rPr>
                <w:rFonts w:ascii="Palatino Linotype" w:hAnsi="Palatino Linotype" w:cs="Arial"/>
                <w:sz w:val="14"/>
                <w:szCs w:val="14"/>
                <w:lang w:val="es-MX"/>
              </w:rPr>
            </w:pPr>
            <w:r w:rsidRPr="001E148A">
              <w:rPr>
                <w:rFonts w:ascii="Palatino Linotype" w:hAnsi="Palatino Linotype" w:cs="Arial"/>
                <w:sz w:val="14"/>
                <w:szCs w:val="14"/>
                <w:lang w:val="es-MX"/>
              </w:rPr>
              <w:t>ACTO IMPUGNADO</w:t>
            </w:r>
          </w:p>
        </w:tc>
      </w:tr>
      <w:tr w:rsidR="00832ACC" w:rsidRPr="001E148A" w14:paraId="2D96A7AB" w14:textId="77777777" w:rsidTr="00BF4032">
        <w:trPr>
          <w:jc w:val="center"/>
        </w:trPr>
        <w:tc>
          <w:tcPr>
            <w:tcW w:w="1765" w:type="dxa"/>
            <w:shd w:val="clear" w:color="auto" w:fill="auto"/>
          </w:tcPr>
          <w:p w14:paraId="47735F7A" w14:textId="46BD717E" w:rsidR="00832ACC" w:rsidRPr="001E148A" w:rsidRDefault="00F05737"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00534</w:t>
            </w:r>
            <w:r w:rsidR="00832ACC" w:rsidRPr="001E148A">
              <w:rPr>
                <w:rFonts w:ascii="Palatino Linotype" w:hAnsi="Palatino Linotype" w:cs="Arial"/>
                <w:b/>
                <w:sz w:val="14"/>
                <w:szCs w:val="14"/>
                <w:lang w:val="es-MX"/>
              </w:rPr>
              <w:t>/UPVT/IP/2018</w:t>
            </w:r>
          </w:p>
        </w:tc>
        <w:tc>
          <w:tcPr>
            <w:tcW w:w="1349" w:type="dxa"/>
            <w:vMerge w:val="restart"/>
          </w:tcPr>
          <w:p w14:paraId="30229A4C" w14:textId="1027FB1E" w:rsidR="00832ACC" w:rsidRPr="001E148A" w:rsidRDefault="00F05737" w:rsidP="00BF4032">
            <w:pPr>
              <w:pStyle w:val="Prrafodelista"/>
              <w:spacing w:before="240" w:after="240"/>
              <w:ind w:left="0"/>
              <w:jc w:val="center"/>
              <w:rPr>
                <w:rFonts w:ascii="Palatino Linotype" w:hAnsi="Palatino Linotype" w:cs="Arial"/>
                <w:sz w:val="14"/>
                <w:szCs w:val="14"/>
                <w:lang w:val="es-MX"/>
              </w:rPr>
            </w:pPr>
            <w:r w:rsidRPr="001E148A">
              <w:rPr>
                <w:rFonts w:ascii="Palatino Linotype" w:hAnsi="Palatino Linotype" w:cs="Arial"/>
                <w:sz w:val="14"/>
                <w:szCs w:val="14"/>
                <w:lang w:val="es-MX"/>
              </w:rPr>
              <w:t>Carpeta, Engargolado y/o Folder de la 31va Sesión Extraordinaria de la Junta Directiva</w:t>
            </w:r>
          </w:p>
        </w:tc>
        <w:tc>
          <w:tcPr>
            <w:tcW w:w="2182" w:type="dxa"/>
          </w:tcPr>
          <w:p w14:paraId="3A861A52" w14:textId="30BC37EF" w:rsidR="00832ACC" w:rsidRPr="001E148A" w:rsidRDefault="00F05737"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02595</w:t>
            </w:r>
            <w:r w:rsidR="00832ACC" w:rsidRPr="001E148A">
              <w:rPr>
                <w:rFonts w:ascii="Palatino Linotype" w:hAnsi="Palatino Linotype" w:cs="Arial"/>
                <w:b/>
                <w:sz w:val="14"/>
                <w:szCs w:val="14"/>
                <w:lang w:val="es-MX"/>
              </w:rPr>
              <w:t>/INFOEM/IP/RR/2018</w:t>
            </w:r>
          </w:p>
          <w:p w14:paraId="45AC84EB" w14:textId="77777777" w:rsidR="00832ACC" w:rsidRPr="001E148A" w:rsidRDefault="00832ACC" w:rsidP="00BF4032">
            <w:pPr>
              <w:pStyle w:val="Prrafodelista"/>
              <w:spacing w:before="240" w:after="240"/>
              <w:ind w:left="0"/>
              <w:jc w:val="both"/>
              <w:rPr>
                <w:rFonts w:ascii="Palatino Linotype" w:hAnsi="Palatino Linotype" w:cs="Arial"/>
                <w:b/>
                <w:sz w:val="14"/>
                <w:szCs w:val="14"/>
                <w:lang w:val="es-MX"/>
              </w:rPr>
            </w:pPr>
          </w:p>
        </w:tc>
        <w:tc>
          <w:tcPr>
            <w:tcW w:w="1766" w:type="dxa"/>
          </w:tcPr>
          <w:p w14:paraId="06741001" w14:textId="380FCD8B" w:rsidR="00832ACC" w:rsidRPr="001E148A" w:rsidRDefault="00832ACC" w:rsidP="00F05737">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i/>
                <w:sz w:val="14"/>
                <w:szCs w:val="14"/>
                <w:lang w:val="es-MX"/>
              </w:rPr>
              <w:t>“</w:t>
            </w:r>
            <w:r w:rsidR="00F05737" w:rsidRPr="001E148A">
              <w:rPr>
                <w:rFonts w:ascii="Palatino Linotype" w:hAnsi="Palatino Linotype" w:cs="Arial"/>
                <w:i/>
                <w:sz w:val="14"/>
                <w:szCs w:val="14"/>
                <w:lang w:val="es-MX"/>
              </w:rPr>
              <w:t>No proporcionan la información</w:t>
            </w:r>
            <w:r w:rsidRPr="001E148A">
              <w:rPr>
                <w:rFonts w:ascii="Palatino Linotype" w:hAnsi="Palatino Linotype" w:cs="Arial"/>
                <w:i/>
                <w:sz w:val="14"/>
                <w:szCs w:val="14"/>
                <w:lang w:val="es-MX"/>
              </w:rPr>
              <w:t>”</w:t>
            </w:r>
            <w:r w:rsidRPr="001E148A">
              <w:rPr>
                <w:rFonts w:ascii="Palatino Linotype" w:hAnsi="Palatino Linotype" w:cs="Arial"/>
                <w:sz w:val="14"/>
                <w:szCs w:val="14"/>
                <w:lang w:val="es-MX"/>
              </w:rPr>
              <w:t xml:space="preserve"> (Sic).</w:t>
            </w:r>
          </w:p>
        </w:tc>
      </w:tr>
      <w:tr w:rsidR="00832ACC" w:rsidRPr="001E148A" w14:paraId="0A1D80C4" w14:textId="77777777" w:rsidTr="00BF4032">
        <w:trPr>
          <w:jc w:val="center"/>
        </w:trPr>
        <w:tc>
          <w:tcPr>
            <w:tcW w:w="1765" w:type="dxa"/>
          </w:tcPr>
          <w:p w14:paraId="07AB1288" w14:textId="19087591"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00548</w:t>
            </w:r>
            <w:r w:rsidR="00832ACC" w:rsidRPr="001E148A">
              <w:rPr>
                <w:rFonts w:ascii="Palatino Linotype" w:hAnsi="Palatino Linotype" w:cs="Arial"/>
                <w:b/>
                <w:sz w:val="14"/>
                <w:szCs w:val="14"/>
                <w:lang w:val="es-MX"/>
              </w:rPr>
              <w:t>/UPVT/IP/2018</w:t>
            </w:r>
          </w:p>
        </w:tc>
        <w:tc>
          <w:tcPr>
            <w:tcW w:w="1349" w:type="dxa"/>
            <w:vMerge/>
          </w:tcPr>
          <w:p w14:paraId="48F2A2DA"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2182" w:type="dxa"/>
          </w:tcPr>
          <w:p w14:paraId="1F5E6EEC" w14:textId="0FFA397A" w:rsidR="00832ACC" w:rsidRPr="001E148A" w:rsidRDefault="00F05737"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02594</w:t>
            </w:r>
            <w:r w:rsidR="00832ACC" w:rsidRPr="001E148A">
              <w:rPr>
                <w:rFonts w:ascii="Palatino Linotype" w:hAnsi="Palatino Linotype" w:cs="Arial"/>
                <w:b/>
                <w:sz w:val="14"/>
                <w:szCs w:val="14"/>
                <w:lang w:val="es-MX"/>
              </w:rPr>
              <w:t>/INFOEM/IP/RR/2018</w:t>
            </w:r>
          </w:p>
        </w:tc>
        <w:tc>
          <w:tcPr>
            <w:tcW w:w="1766" w:type="dxa"/>
          </w:tcPr>
          <w:p w14:paraId="04D21287" w14:textId="0DC00032" w:rsidR="00832ACC" w:rsidRPr="001E148A" w:rsidRDefault="00832ACC" w:rsidP="00F05737">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F05737" w:rsidRPr="001E148A">
              <w:rPr>
                <w:rFonts w:ascii="Palatino Linotype" w:hAnsi="Palatino Linotype" w:cs="Arial"/>
                <w:i/>
                <w:sz w:val="14"/>
                <w:szCs w:val="14"/>
                <w:lang w:val="es-MX"/>
              </w:rPr>
              <w:t>Niegan información</w:t>
            </w:r>
            <w:r w:rsidRPr="001E148A">
              <w:rPr>
                <w:rFonts w:ascii="Palatino Linotype" w:hAnsi="Palatino Linotype" w:cs="Arial"/>
                <w:sz w:val="14"/>
                <w:szCs w:val="14"/>
                <w:lang w:val="es-MX"/>
              </w:rPr>
              <w:t>” (Sic).</w:t>
            </w:r>
          </w:p>
        </w:tc>
      </w:tr>
      <w:tr w:rsidR="00832ACC" w:rsidRPr="001E148A" w14:paraId="73304201" w14:textId="77777777" w:rsidTr="00BF4032">
        <w:trPr>
          <w:jc w:val="center"/>
        </w:trPr>
        <w:tc>
          <w:tcPr>
            <w:tcW w:w="1765" w:type="dxa"/>
          </w:tcPr>
          <w:p w14:paraId="28E189C4" w14:textId="460DB685"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00535</w:t>
            </w:r>
            <w:r w:rsidR="00832ACC" w:rsidRPr="001E148A">
              <w:rPr>
                <w:rFonts w:ascii="Palatino Linotype" w:hAnsi="Palatino Linotype" w:cs="Arial"/>
                <w:b/>
                <w:sz w:val="14"/>
                <w:szCs w:val="14"/>
                <w:lang w:val="es-MX"/>
              </w:rPr>
              <w:t>/UPVT/IP/2018</w:t>
            </w:r>
          </w:p>
        </w:tc>
        <w:tc>
          <w:tcPr>
            <w:tcW w:w="1349" w:type="dxa"/>
            <w:vMerge w:val="restart"/>
          </w:tcPr>
          <w:p w14:paraId="6F6EDE45" w14:textId="46788179"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Carpeta, Engargolado y/o Folder de la 32va Sesión Extraordinaria de la Junta Directiva</w:t>
            </w:r>
          </w:p>
        </w:tc>
        <w:tc>
          <w:tcPr>
            <w:tcW w:w="2182" w:type="dxa"/>
          </w:tcPr>
          <w:p w14:paraId="0B51F481" w14:textId="7480DA81" w:rsidR="00832ACC" w:rsidRPr="001E148A" w:rsidRDefault="00F05737"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02596</w:t>
            </w:r>
            <w:r w:rsidR="00832ACC" w:rsidRPr="001E148A">
              <w:rPr>
                <w:rFonts w:ascii="Palatino Linotype" w:hAnsi="Palatino Linotype" w:cs="Arial"/>
                <w:b/>
                <w:sz w:val="14"/>
                <w:szCs w:val="14"/>
                <w:lang w:val="es-MX"/>
              </w:rPr>
              <w:t>/INFOEM/IP/RR/2018</w:t>
            </w:r>
          </w:p>
          <w:p w14:paraId="621DC104"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1766" w:type="dxa"/>
          </w:tcPr>
          <w:p w14:paraId="2A82B396" w14:textId="1F958A04" w:rsidR="00832ACC" w:rsidRPr="001E148A" w:rsidRDefault="00832ACC" w:rsidP="00F05737">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F05737" w:rsidRPr="001E148A">
              <w:rPr>
                <w:rFonts w:ascii="Palatino Linotype" w:hAnsi="Palatino Linotype" w:cs="Arial"/>
                <w:i/>
                <w:sz w:val="14"/>
                <w:szCs w:val="14"/>
                <w:lang w:val="es-MX"/>
              </w:rPr>
              <w:t>Cobran por un derecho</w:t>
            </w:r>
            <w:r w:rsidRPr="001E148A">
              <w:rPr>
                <w:rFonts w:ascii="Palatino Linotype" w:hAnsi="Palatino Linotype" w:cs="Arial"/>
                <w:sz w:val="14"/>
                <w:szCs w:val="14"/>
                <w:lang w:val="es-MX"/>
              </w:rPr>
              <w:t>” (Sic).</w:t>
            </w:r>
          </w:p>
        </w:tc>
      </w:tr>
      <w:tr w:rsidR="00832ACC" w:rsidRPr="001E148A" w14:paraId="15F49852" w14:textId="77777777" w:rsidTr="00BF4032">
        <w:trPr>
          <w:jc w:val="center"/>
        </w:trPr>
        <w:tc>
          <w:tcPr>
            <w:tcW w:w="1765" w:type="dxa"/>
          </w:tcPr>
          <w:p w14:paraId="1D610944" w14:textId="78A1F2F7"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00549</w:t>
            </w:r>
            <w:r w:rsidR="00832ACC" w:rsidRPr="001E148A">
              <w:rPr>
                <w:rFonts w:ascii="Palatino Linotype" w:hAnsi="Palatino Linotype" w:cs="Arial"/>
                <w:b/>
                <w:sz w:val="14"/>
                <w:szCs w:val="14"/>
                <w:lang w:val="es-MX"/>
              </w:rPr>
              <w:t>/UPVT/IP/2018</w:t>
            </w:r>
          </w:p>
        </w:tc>
        <w:tc>
          <w:tcPr>
            <w:tcW w:w="1349" w:type="dxa"/>
            <w:vMerge/>
          </w:tcPr>
          <w:p w14:paraId="2EAD3492"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2182" w:type="dxa"/>
          </w:tcPr>
          <w:p w14:paraId="45C687BA" w14:textId="6894D761"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02622</w:t>
            </w:r>
            <w:r w:rsidR="00832ACC" w:rsidRPr="001E148A">
              <w:rPr>
                <w:rFonts w:ascii="Palatino Linotype" w:hAnsi="Palatino Linotype" w:cs="Arial"/>
                <w:b/>
                <w:sz w:val="14"/>
                <w:szCs w:val="14"/>
                <w:lang w:val="es-MX"/>
              </w:rPr>
              <w:t>/INFOEM/IP/RR/2018</w:t>
            </w:r>
          </w:p>
        </w:tc>
        <w:tc>
          <w:tcPr>
            <w:tcW w:w="1766" w:type="dxa"/>
          </w:tcPr>
          <w:p w14:paraId="6C51B75F" w14:textId="0483E4A3" w:rsidR="00832ACC" w:rsidRPr="001E148A" w:rsidRDefault="00832ACC" w:rsidP="00F05737">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F05737" w:rsidRPr="001E148A">
              <w:rPr>
                <w:rFonts w:ascii="Palatino Linotype" w:hAnsi="Palatino Linotype" w:cs="Arial"/>
                <w:i/>
                <w:sz w:val="14"/>
                <w:szCs w:val="14"/>
                <w:lang w:val="es-MX"/>
              </w:rPr>
              <w:t>Niegan documentos</w:t>
            </w:r>
            <w:r w:rsidRPr="001E148A">
              <w:rPr>
                <w:rFonts w:ascii="Palatino Linotype" w:hAnsi="Palatino Linotype" w:cs="Arial"/>
                <w:sz w:val="14"/>
                <w:szCs w:val="14"/>
                <w:lang w:val="es-MX"/>
              </w:rPr>
              <w:t>” (Sic).</w:t>
            </w:r>
          </w:p>
        </w:tc>
      </w:tr>
      <w:tr w:rsidR="00832ACC" w:rsidRPr="001E148A" w14:paraId="791A2865" w14:textId="77777777" w:rsidTr="00BF4032">
        <w:trPr>
          <w:jc w:val="center"/>
        </w:trPr>
        <w:tc>
          <w:tcPr>
            <w:tcW w:w="1765" w:type="dxa"/>
          </w:tcPr>
          <w:p w14:paraId="63844F57" w14:textId="45C59A08"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00536</w:t>
            </w:r>
            <w:r w:rsidR="00832ACC" w:rsidRPr="001E148A">
              <w:rPr>
                <w:rFonts w:ascii="Palatino Linotype" w:hAnsi="Palatino Linotype" w:cs="Arial"/>
                <w:b/>
                <w:sz w:val="14"/>
                <w:szCs w:val="14"/>
                <w:lang w:val="es-MX"/>
              </w:rPr>
              <w:t>/UPVT/IP/2018</w:t>
            </w:r>
          </w:p>
        </w:tc>
        <w:tc>
          <w:tcPr>
            <w:tcW w:w="1349" w:type="dxa"/>
            <w:vMerge w:val="restart"/>
          </w:tcPr>
          <w:p w14:paraId="65E4965E" w14:textId="5ED8D34E"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Carpeta, Engargolado y/o Folder de la 33va Sesión Extraordinaria de la Junta Directiva</w:t>
            </w:r>
          </w:p>
        </w:tc>
        <w:tc>
          <w:tcPr>
            <w:tcW w:w="2182" w:type="dxa"/>
          </w:tcPr>
          <w:p w14:paraId="0D698538" w14:textId="3AC66BE6" w:rsidR="00832ACC" w:rsidRPr="001E148A" w:rsidRDefault="00F05737"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02597</w:t>
            </w:r>
            <w:r w:rsidR="00832ACC" w:rsidRPr="001E148A">
              <w:rPr>
                <w:rFonts w:ascii="Palatino Linotype" w:hAnsi="Palatino Linotype" w:cs="Arial"/>
                <w:b/>
                <w:sz w:val="14"/>
                <w:szCs w:val="14"/>
                <w:lang w:val="es-MX"/>
              </w:rPr>
              <w:t>/INFOEM/IP/RR/2018</w:t>
            </w:r>
          </w:p>
          <w:p w14:paraId="24286C7E"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1766" w:type="dxa"/>
          </w:tcPr>
          <w:p w14:paraId="3DD6EBA0" w14:textId="6A6F1F91" w:rsidR="00832ACC" w:rsidRPr="001E148A" w:rsidRDefault="00832ACC" w:rsidP="00F05737">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F05737" w:rsidRPr="001E148A">
              <w:rPr>
                <w:rFonts w:ascii="Palatino Linotype" w:hAnsi="Palatino Linotype" w:cs="Arial"/>
                <w:i/>
                <w:sz w:val="14"/>
                <w:szCs w:val="14"/>
                <w:lang w:val="es-MX"/>
              </w:rPr>
              <w:t>No proporcionan lo solicitado</w:t>
            </w:r>
            <w:r w:rsidRPr="001E148A">
              <w:rPr>
                <w:rFonts w:ascii="Palatino Linotype" w:hAnsi="Palatino Linotype" w:cs="Arial"/>
                <w:sz w:val="14"/>
                <w:szCs w:val="14"/>
                <w:lang w:val="es-MX"/>
              </w:rPr>
              <w:t>” (Sic).</w:t>
            </w:r>
          </w:p>
        </w:tc>
      </w:tr>
      <w:tr w:rsidR="00832ACC" w:rsidRPr="001E148A" w14:paraId="242C67F6" w14:textId="77777777" w:rsidTr="00BF4032">
        <w:trPr>
          <w:jc w:val="center"/>
        </w:trPr>
        <w:tc>
          <w:tcPr>
            <w:tcW w:w="1765" w:type="dxa"/>
          </w:tcPr>
          <w:p w14:paraId="7B8CB1A2" w14:textId="1A20B069"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00550</w:t>
            </w:r>
            <w:r w:rsidR="00832ACC" w:rsidRPr="001E148A">
              <w:rPr>
                <w:rFonts w:ascii="Palatino Linotype" w:hAnsi="Palatino Linotype" w:cs="Arial"/>
                <w:b/>
                <w:sz w:val="14"/>
                <w:szCs w:val="14"/>
                <w:lang w:val="es-MX"/>
              </w:rPr>
              <w:t>/UPVT/IP/2018</w:t>
            </w:r>
          </w:p>
        </w:tc>
        <w:tc>
          <w:tcPr>
            <w:tcW w:w="1349" w:type="dxa"/>
            <w:vMerge/>
          </w:tcPr>
          <w:p w14:paraId="5F87994C"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2182" w:type="dxa"/>
          </w:tcPr>
          <w:p w14:paraId="7010E5C7" w14:textId="29862321"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02623</w:t>
            </w:r>
            <w:r w:rsidR="00832ACC" w:rsidRPr="001E148A">
              <w:rPr>
                <w:rFonts w:ascii="Palatino Linotype" w:hAnsi="Palatino Linotype" w:cs="Arial"/>
                <w:b/>
                <w:sz w:val="14"/>
                <w:szCs w:val="14"/>
                <w:lang w:val="es-MX"/>
              </w:rPr>
              <w:t>/INFOEM/IP/RR/2018</w:t>
            </w:r>
          </w:p>
        </w:tc>
        <w:tc>
          <w:tcPr>
            <w:tcW w:w="1766" w:type="dxa"/>
          </w:tcPr>
          <w:p w14:paraId="534BF615" w14:textId="4837571B" w:rsidR="00832ACC" w:rsidRPr="001E148A" w:rsidRDefault="00832ACC" w:rsidP="00F05737">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F05737" w:rsidRPr="001E148A">
              <w:rPr>
                <w:rFonts w:ascii="Palatino Linotype" w:hAnsi="Palatino Linotype" w:cs="Arial"/>
                <w:i/>
                <w:sz w:val="14"/>
                <w:szCs w:val="14"/>
                <w:lang w:val="es-MX"/>
              </w:rPr>
              <w:t>Niegan información</w:t>
            </w:r>
            <w:r w:rsidRPr="001E148A">
              <w:rPr>
                <w:rFonts w:ascii="Palatino Linotype" w:hAnsi="Palatino Linotype" w:cs="Arial"/>
                <w:sz w:val="14"/>
                <w:szCs w:val="14"/>
                <w:lang w:val="es-MX"/>
              </w:rPr>
              <w:t>” (Sic).</w:t>
            </w:r>
          </w:p>
        </w:tc>
      </w:tr>
      <w:tr w:rsidR="00832ACC" w:rsidRPr="001E148A" w14:paraId="3ECABE97" w14:textId="77777777" w:rsidTr="00BF4032">
        <w:trPr>
          <w:jc w:val="center"/>
        </w:trPr>
        <w:tc>
          <w:tcPr>
            <w:tcW w:w="1765" w:type="dxa"/>
          </w:tcPr>
          <w:p w14:paraId="569D0429" w14:textId="0BA2BD55" w:rsidR="00832ACC" w:rsidRPr="001E148A" w:rsidRDefault="00C70F75"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00537</w:t>
            </w:r>
            <w:r w:rsidR="00832ACC" w:rsidRPr="001E148A">
              <w:rPr>
                <w:rFonts w:ascii="Palatino Linotype" w:hAnsi="Palatino Linotype" w:cs="Arial"/>
                <w:b/>
                <w:sz w:val="14"/>
                <w:szCs w:val="14"/>
                <w:lang w:val="es-MX"/>
              </w:rPr>
              <w:t>/UPVT/IP/2018</w:t>
            </w:r>
          </w:p>
        </w:tc>
        <w:tc>
          <w:tcPr>
            <w:tcW w:w="1349" w:type="dxa"/>
            <w:vMerge w:val="restart"/>
          </w:tcPr>
          <w:p w14:paraId="60B570C9" w14:textId="72A86685"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Carpeta, Engargolado y/o Folder de la 34va Sesión Extraordinaria de la Junta Directiva</w:t>
            </w:r>
          </w:p>
        </w:tc>
        <w:tc>
          <w:tcPr>
            <w:tcW w:w="2182" w:type="dxa"/>
          </w:tcPr>
          <w:p w14:paraId="2BB4AB55" w14:textId="5DB46911" w:rsidR="00832ACC" w:rsidRPr="001E148A" w:rsidRDefault="00C70F75"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02598</w:t>
            </w:r>
            <w:r w:rsidR="00832ACC" w:rsidRPr="001E148A">
              <w:rPr>
                <w:rFonts w:ascii="Palatino Linotype" w:hAnsi="Palatino Linotype" w:cs="Arial"/>
                <w:b/>
                <w:sz w:val="14"/>
                <w:szCs w:val="14"/>
                <w:lang w:val="es-MX"/>
              </w:rPr>
              <w:t>/INFOEM/IP/RR/2018</w:t>
            </w:r>
          </w:p>
          <w:p w14:paraId="4D1DAD53"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1766" w:type="dxa"/>
          </w:tcPr>
          <w:p w14:paraId="068F3401" w14:textId="56F3CF82" w:rsidR="00832ACC" w:rsidRPr="001E148A" w:rsidRDefault="00832ACC"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Niegan información</w:t>
            </w:r>
            <w:r w:rsidRPr="001E148A">
              <w:rPr>
                <w:rFonts w:ascii="Palatino Linotype" w:hAnsi="Palatino Linotype" w:cs="Arial"/>
                <w:sz w:val="14"/>
                <w:szCs w:val="14"/>
                <w:lang w:val="es-MX"/>
              </w:rPr>
              <w:t>” (Sic).</w:t>
            </w:r>
          </w:p>
        </w:tc>
      </w:tr>
      <w:tr w:rsidR="00832ACC" w:rsidRPr="001E148A" w14:paraId="590D8E47" w14:textId="77777777" w:rsidTr="00BF4032">
        <w:trPr>
          <w:jc w:val="center"/>
        </w:trPr>
        <w:tc>
          <w:tcPr>
            <w:tcW w:w="1765" w:type="dxa"/>
          </w:tcPr>
          <w:p w14:paraId="02FE717D" w14:textId="739CA5E5" w:rsidR="00832ACC" w:rsidRPr="001E148A" w:rsidRDefault="00C70F75"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00551</w:t>
            </w:r>
            <w:r w:rsidR="00832ACC" w:rsidRPr="001E148A">
              <w:rPr>
                <w:rFonts w:ascii="Palatino Linotype" w:hAnsi="Palatino Linotype" w:cs="Arial"/>
                <w:b/>
                <w:sz w:val="14"/>
                <w:szCs w:val="14"/>
                <w:lang w:val="es-MX"/>
              </w:rPr>
              <w:t>/UPVT/IP/2018</w:t>
            </w:r>
          </w:p>
        </w:tc>
        <w:tc>
          <w:tcPr>
            <w:tcW w:w="1349" w:type="dxa"/>
            <w:vMerge/>
          </w:tcPr>
          <w:p w14:paraId="76547896"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2182" w:type="dxa"/>
          </w:tcPr>
          <w:p w14:paraId="21A30AD5" w14:textId="6F16CB58" w:rsidR="00832ACC" w:rsidRPr="001E148A" w:rsidRDefault="00C70F75"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02624</w:t>
            </w:r>
            <w:r w:rsidR="00832ACC" w:rsidRPr="001E148A">
              <w:rPr>
                <w:rFonts w:ascii="Palatino Linotype" w:hAnsi="Palatino Linotype" w:cs="Arial"/>
                <w:b/>
                <w:sz w:val="14"/>
                <w:szCs w:val="14"/>
                <w:lang w:val="es-MX"/>
              </w:rPr>
              <w:t>/INFOEM/IP/RR/2018</w:t>
            </w:r>
          </w:p>
        </w:tc>
        <w:tc>
          <w:tcPr>
            <w:tcW w:w="1766" w:type="dxa"/>
          </w:tcPr>
          <w:p w14:paraId="06E34CFF" w14:textId="00423D83" w:rsidR="00832ACC" w:rsidRPr="001E148A" w:rsidRDefault="00832ACC"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Niegan información</w:t>
            </w:r>
            <w:r w:rsidRPr="001E148A">
              <w:rPr>
                <w:rFonts w:ascii="Palatino Linotype" w:hAnsi="Palatino Linotype" w:cs="Arial"/>
                <w:sz w:val="14"/>
                <w:szCs w:val="14"/>
                <w:lang w:val="es-MX"/>
              </w:rPr>
              <w:t>” (Sic).</w:t>
            </w:r>
          </w:p>
        </w:tc>
      </w:tr>
      <w:tr w:rsidR="00832ACC" w:rsidRPr="001E148A" w14:paraId="12A1E210" w14:textId="77777777" w:rsidTr="00BF4032">
        <w:trPr>
          <w:jc w:val="center"/>
        </w:trPr>
        <w:tc>
          <w:tcPr>
            <w:tcW w:w="1765" w:type="dxa"/>
          </w:tcPr>
          <w:p w14:paraId="78182A1B" w14:textId="5BD84437" w:rsidR="00832ACC" w:rsidRPr="001E148A" w:rsidRDefault="00C70F75"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00539</w:t>
            </w:r>
            <w:r w:rsidR="00832ACC" w:rsidRPr="001E148A">
              <w:rPr>
                <w:rFonts w:ascii="Palatino Linotype" w:hAnsi="Palatino Linotype" w:cs="Arial"/>
                <w:b/>
                <w:sz w:val="14"/>
                <w:szCs w:val="14"/>
                <w:lang w:val="es-MX"/>
              </w:rPr>
              <w:t>/UPVT/IP/2018</w:t>
            </w:r>
          </w:p>
        </w:tc>
        <w:tc>
          <w:tcPr>
            <w:tcW w:w="1349" w:type="dxa"/>
            <w:vMerge w:val="restart"/>
          </w:tcPr>
          <w:p w14:paraId="521458BA" w14:textId="58140DD2"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Carpeta, Engargolado y/o Folder de la 36va Sesión Extraordinaria de la Junta Directiva</w:t>
            </w:r>
          </w:p>
        </w:tc>
        <w:tc>
          <w:tcPr>
            <w:tcW w:w="2182" w:type="dxa"/>
          </w:tcPr>
          <w:p w14:paraId="719CA86A" w14:textId="6719A229" w:rsidR="00832ACC" w:rsidRPr="001E148A" w:rsidRDefault="00C70F75"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02618</w:t>
            </w:r>
            <w:r w:rsidR="00832ACC" w:rsidRPr="001E148A">
              <w:rPr>
                <w:rFonts w:ascii="Palatino Linotype" w:hAnsi="Palatino Linotype" w:cs="Arial"/>
                <w:b/>
                <w:sz w:val="14"/>
                <w:szCs w:val="14"/>
                <w:lang w:val="es-MX"/>
              </w:rPr>
              <w:t>/INFOEM/IP/RR/2018</w:t>
            </w:r>
          </w:p>
          <w:p w14:paraId="21F5EA56"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1766" w:type="dxa"/>
          </w:tcPr>
          <w:p w14:paraId="722BBA95" w14:textId="487E2064" w:rsidR="00832ACC" w:rsidRPr="001E148A" w:rsidRDefault="00832ACC"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Cobran por un derecho</w:t>
            </w:r>
            <w:r w:rsidRPr="001E148A">
              <w:rPr>
                <w:rFonts w:ascii="Palatino Linotype" w:hAnsi="Palatino Linotype" w:cs="Arial"/>
                <w:sz w:val="14"/>
                <w:szCs w:val="14"/>
                <w:lang w:val="es-MX"/>
              </w:rPr>
              <w:t>” (Sic).</w:t>
            </w:r>
          </w:p>
        </w:tc>
      </w:tr>
      <w:tr w:rsidR="00832ACC" w:rsidRPr="001E148A" w14:paraId="13AA46A4" w14:textId="77777777" w:rsidTr="00BF4032">
        <w:trPr>
          <w:jc w:val="center"/>
        </w:trPr>
        <w:tc>
          <w:tcPr>
            <w:tcW w:w="1765" w:type="dxa"/>
          </w:tcPr>
          <w:p w14:paraId="676A4412" w14:textId="3F33CE57" w:rsidR="00832ACC" w:rsidRPr="001E148A" w:rsidRDefault="00C70F75"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00552</w:t>
            </w:r>
            <w:r w:rsidR="00832ACC" w:rsidRPr="001E148A">
              <w:rPr>
                <w:rFonts w:ascii="Palatino Linotype" w:hAnsi="Palatino Linotype" w:cs="Arial"/>
                <w:b/>
                <w:sz w:val="14"/>
                <w:szCs w:val="14"/>
                <w:lang w:val="es-MX"/>
              </w:rPr>
              <w:t>/UPVT/IP/2018</w:t>
            </w:r>
          </w:p>
        </w:tc>
        <w:tc>
          <w:tcPr>
            <w:tcW w:w="1349" w:type="dxa"/>
            <w:vMerge/>
          </w:tcPr>
          <w:p w14:paraId="72C25295"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2182" w:type="dxa"/>
          </w:tcPr>
          <w:p w14:paraId="23E71B7C" w14:textId="57AEA35E" w:rsidR="00832ACC" w:rsidRPr="001E148A" w:rsidRDefault="00C70F75"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02625</w:t>
            </w:r>
            <w:r w:rsidR="00832ACC" w:rsidRPr="001E148A">
              <w:rPr>
                <w:rFonts w:ascii="Palatino Linotype" w:hAnsi="Palatino Linotype" w:cs="Arial"/>
                <w:b/>
                <w:sz w:val="14"/>
                <w:szCs w:val="14"/>
                <w:lang w:val="es-MX"/>
              </w:rPr>
              <w:t>/INFOEM/IP/RR/2018</w:t>
            </w:r>
          </w:p>
        </w:tc>
        <w:tc>
          <w:tcPr>
            <w:tcW w:w="1766" w:type="dxa"/>
          </w:tcPr>
          <w:p w14:paraId="7416398A" w14:textId="3F4F9DA4" w:rsidR="00832ACC" w:rsidRPr="001E148A" w:rsidRDefault="00832ACC"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Niegan información</w:t>
            </w:r>
            <w:r w:rsidRPr="001E148A">
              <w:rPr>
                <w:rFonts w:ascii="Palatino Linotype" w:hAnsi="Palatino Linotype" w:cs="Arial"/>
                <w:sz w:val="14"/>
                <w:szCs w:val="14"/>
                <w:lang w:val="es-MX"/>
              </w:rPr>
              <w:t>” (Sic).</w:t>
            </w:r>
          </w:p>
        </w:tc>
      </w:tr>
      <w:tr w:rsidR="00832ACC" w:rsidRPr="001E148A" w14:paraId="07CF2091" w14:textId="77777777" w:rsidTr="00BF4032">
        <w:trPr>
          <w:jc w:val="center"/>
        </w:trPr>
        <w:tc>
          <w:tcPr>
            <w:tcW w:w="1765" w:type="dxa"/>
          </w:tcPr>
          <w:p w14:paraId="0664BD73" w14:textId="6859AC6E" w:rsidR="00832ACC" w:rsidRPr="001E148A" w:rsidRDefault="00C70F75"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00540</w:t>
            </w:r>
            <w:r w:rsidR="00832ACC" w:rsidRPr="001E148A">
              <w:rPr>
                <w:rFonts w:ascii="Palatino Linotype" w:hAnsi="Palatino Linotype" w:cs="Arial"/>
                <w:b/>
                <w:sz w:val="14"/>
                <w:szCs w:val="14"/>
                <w:lang w:val="es-MX"/>
              </w:rPr>
              <w:t>/UPVT/IP/2018</w:t>
            </w:r>
          </w:p>
        </w:tc>
        <w:tc>
          <w:tcPr>
            <w:tcW w:w="1349" w:type="dxa"/>
            <w:vMerge w:val="restart"/>
          </w:tcPr>
          <w:p w14:paraId="61C49D46" w14:textId="3644FC5B" w:rsidR="00832ACC" w:rsidRPr="001E148A" w:rsidRDefault="00F05737"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Carpeta, Engargolado y/o Folder de la 37va Sesión Extraordinaria de la Junta Directiva</w:t>
            </w:r>
          </w:p>
        </w:tc>
        <w:tc>
          <w:tcPr>
            <w:tcW w:w="2182" w:type="dxa"/>
          </w:tcPr>
          <w:p w14:paraId="4ED25E9F" w14:textId="7915DB0D" w:rsidR="00832ACC" w:rsidRPr="001E148A" w:rsidRDefault="00C70F75"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02619</w:t>
            </w:r>
            <w:r w:rsidR="00832ACC" w:rsidRPr="001E148A">
              <w:rPr>
                <w:rFonts w:ascii="Palatino Linotype" w:hAnsi="Palatino Linotype" w:cs="Arial"/>
                <w:b/>
                <w:sz w:val="14"/>
                <w:szCs w:val="14"/>
                <w:lang w:val="es-MX"/>
              </w:rPr>
              <w:t>/INFOEM/IP/RR/2018</w:t>
            </w:r>
          </w:p>
          <w:p w14:paraId="7784CB95"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1766" w:type="dxa"/>
          </w:tcPr>
          <w:p w14:paraId="3C82FA75" w14:textId="3F068E01" w:rsidR="00832ACC" w:rsidRPr="001E148A" w:rsidRDefault="00832ACC"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 xml:space="preserve">Niegan </w:t>
            </w:r>
            <w:r w:rsidRPr="001E148A">
              <w:rPr>
                <w:rFonts w:ascii="Palatino Linotype" w:hAnsi="Palatino Linotype" w:cs="Arial"/>
                <w:i/>
                <w:sz w:val="14"/>
                <w:szCs w:val="14"/>
                <w:lang w:val="es-MX"/>
              </w:rPr>
              <w:t>información</w:t>
            </w:r>
            <w:r w:rsidRPr="001E148A">
              <w:rPr>
                <w:rFonts w:ascii="Palatino Linotype" w:hAnsi="Palatino Linotype" w:cs="Arial"/>
                <w:sz w:val="14"/>
                <w:szCs w:val="14"/>
                <w:lang w:val="es-MX"/>
              </w:rPr>
              <w:t>” (Sic).</w:t>
            </w:r>
          </w:p>
        </w:tc>
      </w:tr>
      <w:tr w:rsidR="00832ACC" w:rsidRPr="001E148A" w14:paraId="04FB0B2D" w14:textId="77777777" w:rsidTr="00BF4032">
        <w:trPr>
          <w:jc w:val="center"/>
        </w:trPr>
        <w:tc>
          <w:tcPr>
            <w:tcW w:w="1765" w:type="dxa"/>
          </w:tcPr>
          <w:p w14:paraId="302107C9" w14:textId="5AD160F9" w:rsidR="00832ACC" w:rsidRPr="001E148A" w:rsidRDefault="00C70F75" w:rsidP="00BF4032">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00553</w:t>
            </w:r>
            <w:r w:rsidR="00832ACC" w:rsidRPr="001E148A">
              <w:rPr>
                <w:rFonts w:ascii="Palatino Linotype" w:hAnsi="Palatino Linotype" w:cs="Arial"/>
                <w:b/>
                <w:sz w:val="14"/>
                <w:szCs w:val="14"/>
                <w:lang w:val="es-MX"/>
              </w:rPr>
              <w:t>/UPVT/IP/2018</w:t>
            </w:r>
          </w:p>
        </w:tc>
        <w:tc>
          <w:tcPr>
            <w:tcW w:w="1349" w:type="dxa"/>
            <w:vMerge/>
          </w:tcPr>
          <w:p w14:paraId="7E346AD4" w14:textId="77777777" w:rsidR="00832ACC" w:rsidRPr="001E148A" w:rsidRDefault="00832ACC" w:rsidP="00BF4032">
            <w:pPr>
              <w:pStyle w:val="Prrafodelista"/>
              <w:spacing w:before="240" w:after="240"/>
              <w:ind w:left="0"/>
              <w:jc w:val="both"/>
              <w:rPr>
                <w:rFonts w:ascii="Palatino Linotype" w:hAnsi="Palatino Linotype" w:cs="Arial"/>
                <w:sz w:val="14"/>
                <w:szCs w:val="14"/>
                <w:lang w:val="es-MX"/>
              </w:rPr>
            </w:pPr>
          </w:p>
        </w:tc>
        <w:tc>
          <w:tcPr>
            <w:tcW w:w="2182" w:type="dxa"/>
          </w:tcPr>
          <w:p w14:paraId="3BF34BCA" w14:textId="40AD2F5A" w:rsidR="00832ACC" w:rsidRPr="001E148A" w:rsidRDefault="00C70F75" w:rsidP="00BF4032">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b/>
                <w:sz w:val="14"/>
                <w:szCs w:val="14"/>
                <w:lang w:val="es-MX"/>
              </w:rPr>
              <w:t>02626</w:t>
            </w:r>
            <w:r w:rsidR="00832ACC" w:rsidRPr="001E148A">
              <w:rPr>
                <w:rFonts w:ascii="Palatino Linotype" w:hAnsi="Palatino Linotype" w:cs="Arial"/>
                <w:b/>
                <w:sz w:val="14"/>
                <w:szCs w:val="14"/>
                <w:lang w:val="es-MX"/>
              </w:rPr>
              <w:t>/INFOEM/IP/RR/2018</w:t>
            </w:r>
          </w:p>
        </w:tc>
        <w:tc>
          <w:tcPr>
            <w:tcW w:w="1766" w:type="dxa"/>
          </w:tcPr>
          <w:p w14:paraId="7FAF5920" w14:textId="0E0432E9" w:rsidR="00832ACC" w:rsidRPr="001E148A" w:rsidRDefault="00832ACC"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Niegan información</w:t>
            </w:r>
            <w:r w:rsidRPr="001E148A">
              <w:rPr>
                <w:rFonts w:ascii="Palatino Linotype" w:hAnsi="Palatino Linotype" w:cs="Arial"/>
                <w:sz w:val="14"/>
                <w:szCs w:val="14"/>
                <w:lang w:val="es-MX"/>
              </w:rPr>
              <w:t>” (Sic).</w:t>
            </w:r>
          </w:p>
        </w:tc>
      </w:tr>
      <w:tr w:rsidR="00F05737" w:rsidRPr="001E148A" w14:paraId="08D1A5AF" w14:textId="77777777" w:rsidTr="00BF4032">
        <w:trPr>
          <w:jc w:val="center"/>
        </w:trPr>
        <w:tc>
          <w:tcPr>
            <w:tcW w:w="1765" w:type="dxa"/>
          </w:tcPr>
          <w:p w14:paraId="27D98061" w14:textId="193CBEB9" w:rsidR="00F05737" w:rsidRPr="001E148A" w:rsidRDefault="00C70F75" w:rsidP="00F05737">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00541</w:t>
            </w:r>
            <w:r w:rsidR="00F05737" w:rsidRPr="001E148A">
              <w:rPr>
                <w:rFonts w:ascii="Palatino Linotype" w:hAnsi="Palatino Linotype" w:cs="Arial"/>
                <w:b/>
                <w:sz w:val="14"/>
                <w:szCs w:val="14"/>
                <w:lang w:val="es-MX"/>
              </w:rPr>
              <w:t>/UPVT/IP/2018</w:t>
            </w:r>
          </w:p>
        </w:tc>
        <w:tc>
          <w:tcPr>
            <w:tcW w:w="1349" w:type="dxa"/>
            <w:vMerge w:val="restart"/>
          </w:tcPr>
          <w:p w14:paraId="5E1ED54A" w14:textId="0B0CA05E" w:rsidR="00F05737" w:rsidRPr="001E148A" w:rsidRDefault="00F05737" w:rsidP="00F05737">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Carpeta, Engargolado y/o Folder de la 38va Sesión Extraordinaria de la Junta Directiva</w:t>
            </w:r>
          </w:p>
        </w:tc>
        <w:tc>
          <w:tcPr>
            <w:tcW w:w="2182" w:type="dxa"/>
          </w:tcPr>
          <w:p w14:paraId="49141FA6" w14:textId="47DB38A0" w:rsidR="00F05737" w:rsidRPr="001E148A" w:rsidRDefault="00C70F75" w:rsidP="00F05737">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02620</w:t>
            </w:r>
            <w:r w:rsidR="00F05737" w:rsidRPr="001E148A">
              <w:rPr>
                <w:rFonts w:ascii="Palatino Linotype" w:hAnsi="Palatino Linotype" w:cs="Arial"/>
                <w:b/>
                <w:sz w:val="14"/>
                <w:szCs w:val="14"/>
                <w:lang w:val="es-MX"/>
              </w:rPr>
              <w:t>/INFOEM/IP/RR/2018</w:t>
            </w:r>
          </w:p>
          <w:p w14:paraId="5FE95FBB" w14:textId="77777777" w:rsidR="00F05737" w:rsidRPr="001E148A" w:rsidRDefault="00F05737" w:rsidP="00F05737">
            <w:pPr>
              <w:pStyle w:val="Prrafodelista"/>
              <w:spacing w:before="240" w:after="240"/>
              <w:ind w:left="0"/>
              <w:jc w:val="both"/>
              <w:rPr>
                <w:rFonts w:ascii="Palatino Linotype" w:hAnsi="Palatino Linotype" w:cs="Arial"/>
                <w:b/>
                <w:sz w:val="14"/>
                <w:szCs w:val="14"/>
                <w:lang w:val="es-MX"/>
              </w:rPr>
            </w:pPr>
          </w:p>
        </w:tc>
        <w:tc>
          <w:tcPr>
            <w:tcW w:w="1766" w:type="dxa"/>
          </w:tcPr>
          <w:p w14:paraId="170A7FB3" w14:textId="53790008" w:rsidR="00F05737" w:rsidRPr="001E148A" w:rsidRDefault="00F05737"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No dan la información</w:t>
            </w:r>
            <w:r w:rsidRPr="001E148A">
              <w:rPr>
                <w:rFonts w:ascii="Palatino Linotype" w:hAnsi="Palatino Linotype" w:cs="Arial"/>
                <w:sz w:val="14"/>
                <w:szCs w:val="14"/>
                <w:lang w:val="es-MX"/>
              </w:rPr>
              <w:t>” (Sic).</w:t>
            </w:r>
          </w:p>
        </w:tc>
      </w:tr>
      <w:tr w:rsidR="00F05737" w:rsidRPr="001E148A" w14:paraId="550FA605" w14:textId="77777777" w:rsidTr="00BF4032">
        <w:trPr>
          <w:jc w:val="center"/>
        </w:trPr>
        <w:tc>
          <w:tcPr>
            <w:tcW w:w="1765" w:type="dxa"/>
          </w:tcPr>
          <w:p w14:paraId="4025F3D5" w14:textId="1CBFADB9" w:rsidR="00F05737" w:rsidRPr="001E148A" w:rsidRDefault="00C70F75" w:rsidP="00F05737">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00554</w:t>
            </w:r>
            <w:r w:rsidR="00F05737" w:rsidRPr="001E148A">
              <w:rPr>
                <w:rFonts w:ascii="Palatino Linotype" w:hAnsi="Palatino Linotype" w:cs="Arial"/>
                <w:b/>
                <w:sz w:val="14"/>
                <w:szCs w:val="14"/>
                <w:lang w:val="es-MX"/>
              </w:rPr>
              <w:t>/UPVT/IP/2018</w:t>
            </w:r>
          </w:p>
        </w:tc>
        <w:tc>
          <w:tcPr>
            <w:tcW w:w="1349" w:type="dxa"/>
            <w:vMerge/>
          </w:tcPr>
          <w:p w14:paraId="0B07FF69" w14:textId="77777777" w:rsidR="00F05737" w:rsidRPr="001E148A" w:rsidRDefault="00F05737" w:rsidP="00F05737">
            <w:pPr>
              <w:pStyle w:val="Prrafodelista"/>
              <w:spacing w:before="240" w:after="240"/>
              <w:ind w:left="0"/>
              <w:jc w:val="both"/>
              <w:rPr>
                <w:rFonts w:ascii="Palatino Linotype" w:hAnsi="Palatino Linotype" w:cs="Arial"/>
                <w:sz w:val="14"/>
                <w:szCs w:val="14"/>
                <w:lang w:val="es-MX"/>
              </w:rPr>
            </w:pPr>
          </w:p>
        </w:tc>
        <w:tc>
          <w:tcPr>
            <w:tcW w:w="2182" w:type="dxa"/>
          </w:tcPr>
          <w:p w14:paraId="4CDE0821" w14:textId="63DD1C9D" w:rsidR="00F05737" w:rsidRPr="001E148A" w:rsidRDefault="00C70F75" w:rsidP="00F05737">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02627</w:t>
            </w:r>
            <w:r w:rsidR="00F05737" w:rsidRPr="001E148A">
              <w:rPr>
                <w:rFonts w:ascii="Palatino Linotype" w:hAnsi="Palatino Linotype" w:cs="Arial"/>
                <w:b/>
                <w:sz w:val="14"/>
                <w:szCs w:val="14"/>
                <w:lang w:val="es-MX"/>
              </w:rPr>
              <w:t>/INFOEM/IP/RR/2018</w:t>
            </w:r>
          </w:p>
        </w:tc>
        <w:tc>
          <w:tcPr>
            <w:tcW w:w="1766" w:type="dxa"/>
          </w:tcPr>
          <w:p w14:paraId="7CEAC189" w14:textId="2D02397C" w:rsidR="00F05737" w:rsidRPr="001E148A" w:rsidRDefault="00F05737"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No proporcionan la información</w:t>
            </w:r>
            <w:r w:rsidRPr="001E148A">
              <w:rPr>
                <w:rFonts w:ascii="Palatino Linotype" w:hAnsi="Palatino Linotype" w:cs="Arial"/>
                <w:sz w:val="14"/>
                <w:szCs w:val="14"/>
                <w:lang w:val="es-MX"/>
              </w:rPr>
              <w:t>” (Sic).</w:t>
            </w:r>
          </w:p>
        </w:tc>
      </w:tr>
      <w:tr w:rsidR="00F05737" w:rsidRPr="001E148A" w14:paraId="2FAA46B5" w14:textId="77777777" w:rsidTr="00BF4032">
        <w:trPr>
          <w:jc w:val="center"/>
        </w:trPr>
        <w:tc>
          <w:tcPr>
            <w:tcW w:w="1765" w:type="dxa"/>
          </w:tcPr>
          <w:p w14:paraId="48673B43" w14:textId="6C5AB090" w:rsidR="00F05737" w:rsidRPr="001E148A" w:rsidRDefault="00C70F75" w:rsidP="00F05737">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00542</w:t>
            </w:r>
            <w:r w:rsidR="00F05737" w:rsidRPr="001E148A">
              <w:rPr>
                <w:rFonts w:ascii="Palatino Linotype" w:hAnsi="Palatino Linotype" w:cs="Arial"/>
                <w:b/>
                <w:sz w:val="14"/>
                <w:szCs w:val="14"/>
                <w:lang w:val="es-MX"/>
              </w:rPr>
              <w:t>/UPVT/IP/2018</w:t>
            </w:r>
          </w:p>
        </w:tc>
        <w:tc>
          <w:tcPr>
            <w:tcW w:w="1349" w:type="dxa"/>
            <w:vMerge w:val="restart"/>
          </w:tcPr>
          <w:p w14:paraId="3B595162" w14:textId="01773DC0" w:rsidR="00F05737" w:rsidRPr="001E148A" w:rsidRDefault="00F05737" w:rsidP="00F05737">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Carpeta, Engargolado y/o Folder de la 39va Sesión Extraordinaria de la Junta Directiva</w:t>
            </w:r>
          </w:p>
        </w:tc>
        <w:tc>
          <w:tcPr>
            <w:tcW w:w="2182" w:type="dxa"/>
          </w:tcPr>
          <w:p w14:paraId="656CFCB2" w14:textId="09A11CA1" w:rsidR="00F05737" w:rsidRPr="001E148A" w:rsidRDefault="00C70F75" w:rsidP="00F05737">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02621</w:t>
            </w:r>
            <w:r w:rsidR="00F05737" w:rsidRPr="001E148A">
              <w:rPr>
                <w:rFonts w:ascii="Palatino Linotype" w:hAnsi="Palatino Linotype" w:cs="Arial"/>
                <w:b/>
                <w:sz w:val="14"/>
                <w:szCs w:val="14"/>
                <w:lang w:val="es-MX"/>
              </w:rPr>
              <w:t>/INFOEM/IP/RR/2018</w:t>
            </w:r>
          </w:p>
          <w:p w14:paraId="6C93E07C" w14:textId="77777777" w:rsidR="00F05737" w:rsidRPr="001E148A" w:rsidRDefault="00F05737" w:rsidP="00F05737">
            <w:pPr>
              <w:pStyle w:val="Prrafodelista"/>
              <w:spacing w:before="240" w:after="240"/>
              <w:ind w:left="0"/>
              <w:jc w:val="both"/>
              <w:rPr>
                <w:rFonts w:ascii="Palatino Linotype" w:hAnsi="Palatino Linotype" w:cs="Arial"/>
                <w:b/>
                <w:sz w:val="14"/>
                <w:szCs w:val="14"/>
                <w:lang w:val="es-MX"/>
              </w:rPr>
            </w:pPr>
          </w:p>
        </w:tc>
        <w:tc>
          <w:tcPr>
            <w:tcW w:w="1766" w:type="dxa"/>
          </w:tcPr>
          <w:p w14:paraId="0017E49F" w14:textId="25392347" w:rsidR="00F05737" w:rsidRPr="001E148A" w:rsidRDefault="00F05737"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Niegan la información</w:t>
            </w:r>
            <w:r w:rsidRPr="001E148A">
              <w:rPr>
                <w:rFonts w:ascii="Palatino Linotype" w:hAnsi="Palatino Linotype" w:cs="Arial"/>
                <w:sz w:val="14"/>
                <w:szCs w:val="14"/>
                <w:lang w:val="es-MX"/>
              </w:rPr>
              <w:t>” (Sic).</w:t>
            </w:r>
          </w:p>
        </w:tc>
      </w:tr>
      <w:tr w:rsidR="00F05737" w:rsidRPr="001E148A" w14:paraId="1D2362A7" w14:textId="77777777" w:rsidTr="00BF4032">
        <w:trPr>
          <w:jc w:val="center"/>
        </w:trPr>
        <w:tc>
          <w:tcPr>
            <w:tcW w:w="1765" w:type="dxa"/>
          </w:tcPr>
          <w:p w14:paraId="73029917" w14:textId="2AF3DBD2" w:rsidR="00F05737" w:rsidRPr="001E148A" w:rsidRDefault="00C70F75" w:rsidP="00F05737">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0555</w:t>
            </w:r>
            <w:r w:rsidR="00F05737" w:rsidRPr="001E148A">
              <w:rPr>
                <w:rFonts w:ascii="Palatino Linotype" w:hAnsi="Palatino Linotype" w:cs="Arial"/>
                <w:b/>
                <w:sz w:val="14"/>
                <w:szCs w:val="14"/>
                <w:lang w:val="es-MX"/>
              </w:rPr>
              <w:t>/UPVT/IP/2018</w:t>
            </w:r>
          </w:p>
        </w:tc>
        <w:tc>
          <w:tcPr>
            <w:tcW w:w="1349" w:type="dxa"/>
            <w:vMerge/>
          </w:tcPr>
          <w:p w14:paraId="45B80995" w14:textId="77777777" w:rsidR="00F05737" w:rsidRPr="001E148A" w:rsidRDefault="00F05737" w:rsidP="00F05737">
            <w:pPr>
              <w:pStyle w:val="Prrafodelista"/>
              <w:spacing w:before="240" w:after="240"/>
              <w:ind w:left="0"/>
              <w:jc w:val="both"/>
              <w:rPr>
                <w:rFonts w:ascii="Palatino Linotype" w:hAnsi="Palatino Linotype" w:cs="Arial"/>
                <w:sz w:val="14"/>
                <w:szCs w:val="14"/>
                <w:lang w:val="es-MX"/>
              </w:rPr>
            </w:pPr>
          </w:p>
        </w:tc>
        <w:tc>
          <w:tcPr>
            <w:tcW w:w="2182" w:type="dxa"/>
          </w:tcPr>
          <w:p w14:paraId="40546748" w14:textId="5E60E25E" w:rsidR="00F05737" w:rsidRPr="001E148A" w:rsidRDefault="00C70F75" w:rsidP="00F05737">
            <w:pPr>
              <w:pStyle w:val="Prrafodelista"/>
              <w:spacing w:before="240" w:after="240"/>
              <w:ind w:left="0"/>
              <w:jc w:val="both"/>
              <w:rPr>
                <w:rFonts w:ascii="Palatino Linotype" w:hAnsi="Palatino Linotype" w:cs="Arial"/>
                <w:b/>
                <w:sz w:val="14"/>
                <w:szCs w:val="14"/>
                <w:lang w:val="es-MX"/>
              </w:rPr>
            </w:pPr>
            <w:r w:rsidRPr="001E148A">
              <w:rPr>
                <w:rFonts w:ascii="Palatino Linotype" w:hAnsi="Palatino Linotype" w:cs="Arial"/>
                <w:b/>
                <w:sz w:val="14"/>
                <w:szCs w:val="14"/>
                <w:lang w:val="es-MX"/>
              </w:rPr>
              <w:t>02628</w:t>
            </w:r>
            <w:r w:rsidR="00F05737" w:rsidRPr="001E148A">
              <w:rPr>
                <w:rFonts w:ascii="Palatino Linotype" w:hAnsi="Palatino Linotype" w:cs="Arial"/>
                <w:b/>
                <w:sz w:val="14"/>
                <w:szCs w:val="14"/>
                <w:lang w:val="es-MX"/>
              </w:rPr>
              <w:t>/INFOEM/IP/RR/2018</w:t>
            </w:r>
          </w:p>
        </w:tc>
        <w:tc>
          <w:tcPr>
            <w:tcW w:w="1766" w:type="dxa"/>
          </w:tcPr>
          <w:p w14:paraId="010AF9F2" w14:textId="12A53054" w:rsidR="00F05737" w:rsidRPr="001E148A" w:rsidRDefault="00F05737" w:rsidP="00C70F75">
            <w:pPr>
              <w:pStyle w:val="Prrafodelista"/>
              <w:spacing w:before="240" w:after="240"/>
              <w:ind w:left="0"/>
              <w:jc w:val="both"/>
              <w:rPr>
                <w:rFonts w:ascii="Palatino Linotype" w:hAnsi="Palatino Linotype" w:cs="Arial"/>
                <w:sz w:val="14"/>
                <w:szCs w:val="14"/>
                <w:lang w:val="es-MX"/>
              </w:rPr>
            </w:pPr>
            <w:r w:rsidRPr="001E148A">
              <w:rPr>
                <w:rFonts w:ascii="Palatino Linotype" w:hAnsi="Palatino Linotype" w:cs="Arial"/>
                <w:sz w:val="14"/>
                <w:szCs w:val="14"/>
                <w:lang w:val="es-MX"/>
              </w:rPr>
              <w:t>“</w:t>
            </w:r>
            <w:r w:rsidR="00C70F75" w:rsidRPr="001E148A">
              <w:rPr>
                <w:rFonts w:ascii="Palatino Linotype" w:hAnsi="Palatino Linotype" w:cs="Arial"/>
                <w:i/>
                <w:sz w:val="14"/>
                <w:szCs w:val="14"/>
                <w:lang w:val="es-MX"/>
              </w:rPr>
              <w:t>Niegan el acceso a la información</w:t>
            </w:r>
            <w:r w:rsidRPr="001E148A">
              <w:rPr>
                <w:rFonts w:ascii="Palatino Linotype" w:hAnsi="Palatino Linotype" w:cs="Arial"/>
                <w:sz w:val="14"/>
                <w:szCs w:val="14"/>
                <w:lang w:val="es-MX"/>
              </w:rPr>
              <w:t>” (Sic).</w:t>
            </w:r>
          </w:p>
        </w:tc>
      </w:tr>
    </w:tbl>
    <w:p w14:paraId="6524B430" w14:textId="77777777" w:rsidR="00832ACC" w:rsidRPr="001E148A" w:rsidRDefault="00832ACC" w:rsidP="00B337FF">
      <w:pPr>
        <w:pStyle w:val="Prrafodelista"/>
        <w:spacing w:before="240" w:after="240" w:line="360" w:lineRule="auto"/>
        <w:ind w:left="360"/>
        <w:jc w:val="both"/>
        <w:rPr>
          <w:rFonts w:ascii="Palatino Linotype" w:hAnsi="Palatino Linotype" w:cs="Arial"/>
          <w:lang w:val="es-MX"/>
        </w:rPr>
      </w:pPr>
    </w:p>
    <w:p w14:paraId="24CE819C" w14:textId="7BB0D2FC" w:rsidR="00B337FF" w:rsidRPr="001E148A" w:rsidRDefault="000B19FB"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lang w:val="es-MX"/>
        </w:rPr>
        <w:lastRenderedPageBreak/>
        <w:t xml:space="preserve">Asimismo, la </w:t>
      </w:r>
      <w:r w:rsidRPr="001E148A">
        <w:rPr>
          <w:rFonts w:ascii="Palatino Linotype" w:hAnsi="Palatino Linotype" w:cs="Arial"/>
          <w:b/>
          <w:lang w:val="es-MX"/>
        </w:rPr>
        <w:t>RECURRENTE</w:t>
      </w:r>
      <w:r w:rsidRPr="001E148A">
        <w:rPr>
          <w:rFonts w:ascii="Palatino Linotype" w:hAnsi="Palatino Linotype" w:cs="Arial"/>
          <w:lang w:val="es-MX"/>
        </w:rPr>
        <w:t xml:space="preserve"> manifestó para el grupo de recursos de revisión expuestos en la tabla anterior las siguientes razones o motivos de inconformidad:</w:t>
      </w:r>
    </w:p>
    <w:p w14:paraId="54954479" w14:textId="74F3BFF0" w:rsidR="00D82914" w:rsidRPr="001E148A" w:rsidRDefault="00D82914" w:rsidP="00D82914">
      <w:pPr>
        <w:pStyle w:val="Prrafodelista"/>
        <w:spacing w:before="240" w:after="240"/>
        <w:ind w:left="567"/>
        <w:jc w:val="both"/>
        <w:rPr>
          <w:rFonts w:ascii="Palatino Linotype" w:hAnsi="Palatino Linotype" w:cs="Arial"/>
          <w:b/>
          <w:lang w:val="es-MX"/>
        </w:rPr>
      </w:pPr>
      <w:r w:rsidRPr="001E148A">
        <w:rPr>
          <w:rFonts w:ascii="Palatino Linotype" w:hAnsi="Palatino Linotype" w:cs="Arial"/>
          <w:b/>
          <w:lang w:val="es-MX"/>
        </w:rPr>
        <w:t>1.1.- Recurso de revisión 02594/INFOEM/IP/RR/2018.</w:t>
      </w:r>
    </w:p>
    <w:p w14:paraId="7C5F8372" w14:textId="626EB2D9" w:rsidR="00D82914" w:rsidRPr="001E148A" w:rsidRDefault="00D82914" w:rsidP="00D82914">
      <w:pPr>
        <w:pStyle w:val="Prrafodelista"/>
        <w:spacing w:before="240" w:after="240"/>
        <w:ind w:left="851"/>
        <w:jc w:val="both"/>
        <w:rPr>
          <w:rFonts w:ascii="Palatino Linotype" w:hAnsi="Palatino Linotype" w:cs="Arial"/>
          <w:b/>
          <w:lang w:val="es-MX"/>
        </w:rPr>
      </w:pPr>
      <w:r w:rsidRPr="001E148A">
        <w:rPr>
          <w:rFonts w:ascii="Palatino Linotype" w:hAnsi="Palatino Linotype" w:cs="Arial"/>
          <w:b/>
          <w:lang w:val="es-MX"/>
        </w:rPr>
        <w:t xml:space="preserve">Razones o motivos de inconformidad: </w:t>
      </w:r>
      <w:r w:rsidRPr="001E148A">
        <w:rPr>
          <w:rFonts w:ascii="Palatino Linotype" w:hAnsi="Palatino Linotype" w:cs="Arial"/>
          <w:lang w:val="es-MX"/>
        </w:rPr>
        <w:t>“No brindan lo solicitado” (Sic).</w:t>
      </w:r>
    </w:p>
    <w:p w14:paraId="0136BB86" w14:textId="77777777" w:rsidR="00D82914" w:rsidRPr="001E148A" w:rsidRDefault="00D82914" w:rsidP="00D82914">
      <w:pPr>
        <w:pStyle w:val="Prrafodelista"/>
        <w:spacing w:before="240" w:after="240"/>
        <w:ind w:left="567"/>
        <w:jc w:val="both"/>
        <w:rPr>
          <w:rFonts w:ascii="Palatino Linotype" w:hAnsi="Palatino Linotype" w:cs="Arial"/>
          <w:b/>
          <w:lang w:val="es-MX"/>
        </w:rPr>
      </w:pPr>
    </w:p>
    <w:p w14:paraId="2EC80875" w14:textId="46173D64" w:rsidR="00B923ED" w:rsidRPr="001E148A" w:rsidRDefault="00D82914" w:rsidP="00D82914">
      <w:pPr>
        <w:pStyle w:val="Prrafodelista"/>
        <w:spacing w:before="240" w:after="240"/>
        <w:ind w:left="567"/>
        <w:jc w:val="both"/>
        <w:rPr>
          <w:rFonts w:ascii="Palatino Linotype" w:hAnsi="Palatino Linotype" w:cs="Arial"/>
          <w:b/>
          <w:lang w:val="es-MX"/>
        </w:rPr>
      </w:pPr>
      <w:r w:rsidRPr="001E148A">
        <w:rPr>
          <w:rFonts w:ascii="Palatino Linotype" w:hAnsi="Palatino Linotype" w:cs="Arial"/>
          <w:b/>
          <w:lang w:val="es-MX"/>
        </w:rPr>
        <w:t xml:space="preserve">1.2.- </w:t>
      </w:r>
      <w:r w:rsidR="00B923ED" w:rsidRPr="001E148A">
        <w:rPr>
          <w:rFonts w:ascii="Palatino Linotype" w:hAnsi="Palatino Linotype" w:cs="Arial"/>
          <w:b/>
          <w:lang w:val="es-MX"/>
        </w:rPr>
        <w:t xml:space="preserve">Recurso de revisión </w:t>
      </w:r>
      <w:r w:rsidR="00C70F75" w:rsidRPr="001E148A">
        <w:rPr>
          <w:rFonts w:ascii="Palatino Linotype" w:hAnsi="Palatino Linotype" w:cs="Arial"/>
          <w:b/>
          <w:lang w:val="es-MX"/>
        </w:rPr>
        <w:t>02595</w:t>
      </w:r>
      <w:r w:rsidR="00B923ED" w:rsidRPr="001E148A">
        <w:rPr>
          <w:rFonts w:ascii="Palatino Linotype" w:hAnsi="Palatino Linotype" w:cs="Arial"/>
          <w:b/>
          <w:lang w:val="es-MX"/>
        </w:rPr>
        <w:t>/INFOEM/IP/RR/2018.</w:t>
      </w:r>
    </w:p>
    <w:p w14:paraId="3E36B464" w14:textId="06DA169A" w:rsidR="00B923ED" w:rsidRPr="001E148A" w:rsidRDefault="00B923ED" w:rsidP="00D82914">
      <w:pPr>
        <w:pStyle w:val="Prrafodelista"/>
        <w:spacing w:before="240" w:after="240"/>
        <w:ind w:left="851"/>
        <w:jc w:val="both"/>
        <w:rPr>
          <w:rFonts w:ascii="Palatino Linotype" w:hAnsi="Palatino Linotype" w:cs="Arial"/>
          <w:lang w:val="es-MX"/>
        </w:rPr>
      </w:pPr>
      <w:r w:rsidRPr="001E148A">
        <w:rPr>
          <w:rFonts w:ascii="Palatino Linotype" w:hAnsi="Palatino Linotype" w:cs="Arial"/>
          <w:b/>
          <w:lang w:val="es-MX"/>
        </w:rPr>
        <w:t>Razones o motivos de inconformidad:</w:t>
      </w:r>
      <w:r w:rsidRPr="001E148A">
        <w:rPr>
          <w:rFonts w:ascii="Palatino Linotype" w:hAnsi="Palatino Linotype" w:cs="Arial"/>
          <w:i/>
          <w:lang w:val="es-MX"/>
        </w:rPr>
        <w:t xml:space="preserve"> “</w:t>
      </w:r>
      <w:r w:rsidR="00C70F75" w:rsidRPr="001E148A">
        <w:rPr>
          <w:rFonts w:ascii="Palatino Linotype" w:hAnsi="Palatino Linotype" w:cs="Arial"/>
          <w:i/>
          <w:lang w:val="es-MX"/>
        </w:rPr>
        <w:t>Cobran por el derecho a la información</w:t>
      </w:r>
      <w:r w:rsidRPr="001E148A">
        <w:rPr>
          <w:rFonts w:ascii="Palatino Linotype" w:hAnsi="Palatino Linotype" w:cs="Arial"/>
          <w:i/>
          <w:lang w:val="es-MX"/>
        </w:rPr>
        <w:t>”</w:t>
      </w:r>
      <w:r w:rsidRPr="001E148A">
        <w:rPr>
          <w:rFonts w:ascii="Palatino Linotype" w:hAnsi="Palatino Linotype" w:cs="Arial"/>
          <w:lang w:val="es-MX"/>
        </w:rPr>
        <w:t xml:space="preserve"> (Sic).</w:t>
      </w:r>
    </w:p>
    <w:p w14:paraId="2BC4BC8D" w14:textId="77777777" w:rsidR="00D82914" w:rsidRPr="001E148A" w:rsidRDefault="00D82914" w:rsidP="00D82914">
      <w:pPr>
        <w:pStyle w:val="Prrafodelista"/>
        <w:spacing w:before="240" w:after="240"/>
        <w:ind w:left="567"/>
        <w:jc w:val="both"/>
        <w:rPr>
          <w:rFonts w:ascii="Palatino Linotype" w:hAnsi="Palatino Linotype" w:cs="Arial"/>
          <w:b/>
          <w:lang w:val="es-MX"/>
        </w:rPr>
      </w:pPr>
    </w:p>
    <w:p w14:paraId="6CD84C66" w14:textId="049B120E" w:rsidR="00C70F75" w:rsidRPr="001E148A" w:rsidRDefault="00D82914" w:rsidP="00D82914">
      <w:pPr>
        <w:pStyle w:val="Prrafodelista"/>
        <w:spacing w:before="240" w:after="240"/>
        <w:ind w:left="567"/>
        <w:jc w:val="both"/>
        <w:rPr>
          <w:rFonts w:ascii="Palatino Linotype" w:hAnsi="Palatino Linotype" w:cs="Arial"/>
          <w:b/>
          <w:lang w:val="es-MX"/>
        </w:rPr>
      </w:pPr>
      <w:r w:rsidRPr="001E148A">
        <w:rPr>
          <w:rFonts w:ascii="Palatino Linotype" w:hAnsi="Palatino Linotype" w:cs="Arial"/>
          <w:b/>
          <w:lang w:val="es-MX"/>
        </w:rPr>
        <w:t xml:space="preserve">1.3.- </w:t>
      </w:r>
      <w:r w:rsidR="00C70F75" w:rsidRPr="001E148A">
        <w:rPr>
          <w:rFonts w:ascii="Palatino Linotype" w:hAnsi="Palatino Linotype" w:cs="Arial"/>
          <w:b/>
          <w:lang w:val="es-MX"/>
        </w:rPr>
        <w:t>Recurso de revisión 02696/INFOEM/IP/RR/2018.</w:t>
      </w:r>
    </w:p>
    <w:p w14:paraId="40F7C410" w14:textId="45A2886D" w:rsidR="00C70F75" w:rsidRPr="001E148A" w:rsidRDefault="00C70F75" w:rsidP="00D82914">
      <w:pPr>
        <w:pStyle w:val="Prrafodelista"/>
        <w:spacing w:before="240" w:after="240"/>
        <w:ind w:left="851"/>
        <w:jc w:val="both"/>
        <w:rPr>
          <w:rFonts w:ascii="Palatino Linotype" w:hAnsi="Palatino Linotype" w:cs="Arial"/>
          <w:lang w:val="es-MX"/>
        </w:rPr>
      </w:pPr>
      <w:r w:rsidRPr="001E148A">
        <w:rPr>
          <w:rFonts w:ascii="Palatino Linotype" w:hAnsi="Palatino Linotype" w:cs="Arial"/>
          <w:b/>
          <w:lang w:val="es-MX"/>
        </w:rPr>
        <w:t>Razones o motivos de inconformidad:</w:t>
      </w:r>
      <w:r w:rsidRPr="001E148A">
        <w:rPr>
          <w:rFonts w:ascii="Palatino Linotype" w:hAnsi="Palatino Linotype" w:cs="Arial"/>
          <w:i/>
          <w:lang w:val="es-MX"/>
        </w:rPr>
        <w:t xml:space="preserve"> “Niegan la información”</w:t>
      </w:r>
      <w:r w:rsidRPr="001E148A">
        <w:rPr>
          <w:rFonts w:ascii="Palatino Linotype" w:hAnsi="Palatino Linotype" w:cs="Arial"/>
          <w:lang w:val="es-MX"/>
        </w:rPr>
        <w:t xml:space="preserve"> (Sic).</w:t>
      </w:r>
    </w:p>
    <w:p w14:paraId="358241E5" w14:textId="77777777" w:rsidR="00D82914" w:rsidRPr="001E148A" w:rsidRDefault="00D82914" w:rsidP="00D82914">
      <w:pPr>
        <w:pStyle w:val="Prrafodelista"/>
        <w:spacing w:before="240" w:after="240"/>
        <w:ind w:left="567"/>
        <w:jc w:val="both"/>
        <w:rPr>
          <w:rFonts w:ascii="Palatino Linotype" w:hAnsi="Palatino Linotype" w:cs="Arial"/>
          <w:b/>
          <w:lang w:val="es-MX"/>
        </w:rPr>
      </w:pPr>
    </w:p>
    <w:p w14:paraId="7C297FF0" w14:textId="4C1045B4" w:rsidR="00C70F75" w:rsidRPr="001E148A" w:rsidRDefault="00D82914" w:rsidP="00D82914">
      <w:pPr>
        <w:pStyle w:val="Prrafodelista"/>
        <w:spacing w:before="240" w:after="240"/>
        <w:ind w:left="567"/>
        <w:jc w:val="both"/>
        <w:rPr>
          <w:rFonts w:ascii="Palatino Linotype" w:hAnsi="Palatino Linotype" w:cs="Arial"/>
          <w:b/>
          <w:lang w:val="es-MX"/>
        </w:rPr>
      </w:pPr>
      <w:r w:rsidRPr="001E148A">
        <w:rPr>
          <w:rFonts w:ascii="Palatino Linotype" w:hAnsi="Palatino Linotype" w:cs="Arial"/>
          <w:b/>
          <w:lang w:val="es-MX"/>
        </w:rPr>
        <w:t xml:space="preserve">1.4.- </w:t>
      </w:r>
      <w:r w:rsidR="00C70F75" w:rsidRPr="001E148A">
        <w:rPr>
          <w:rFonts w:ascii="Palatino Linotype" w:hAnsi="Palatino Linotype" w:cs="Arial"/>
          <w:b/>
          <w:lang w:val="es-MX"/>
        </w:rPr>
        <w:t>Recurso de revisión 02597/INFOEM/IP/RR/2018.</w:t>
      </w:r>
    </w:p>
    <w:p w14:paraId="5F1E0A21" w14:textId="14684397" w:rsidR="00C70F75" w:rsidRPr="001E148A" w:rsidRDefault="00C70F75" w:rsidP="00D82914">
      <w:pPr>
        <w:pStyle w:val="Prrafodelista"/>
        <w:spacing w:before="240" w:after="240"/>
        <w:ind w:left="851"/>
        <w:jc w:val="both"/>
        <w:rPr>
          <w:rFonts w:ascii="Palatino Linotype" w:hAnsi="Palatino Linotype" w:cs="Arial"/>
          <w:lang w:val="es-MX"/>
        </w:rPr>
      </w:pPr>
      <w:r w:rsidRPr="001E148A">
        <w:rPr>
          <w:rFonts w:ascii="Palatino Linotype" w:hAnsi="Palatino Linotype" w:cs="Arial"/>
          <w:b/>
          <w:lang w:val="es-MX"/>
        </w:rPr>
        <w:t>Razones o motivos de inconformidad:</w:t>
      </w:r>
      <w:r w:rsidRPr="001E148A">
        <w:rPr>
          <w:rFonts w:ascii="Palatino Linotype" w:hAnsi="Palatino Linotype" w:cs="Arial"/>
          <w:i/>
          <w:lang w:val="es-MX"/>
        </w:rPr>
        <w:t xml:space="preserve"> “</w:t>
      </w:r>
      <w:r w:rsidR="00822711" w:rsidRPr="001E148A">
        <w:rPr>
          <w:rFonts w:ascii="Palatino Linotype" w:hAnsi="Palatino Linotype" w:cs="Arial"/>
          <w:i/>
          <w:lang w:val="es-MX"/>
        </w:rPr>
        <w:t>N</w:t>
      </w:r>
      <w:r w:rsidRPr="001E148A">
        <w:rPr>
          <w:rFonts w:ascii="Palatino Linotype" w:hAnsi="Palatino Linotype" w:cs="Arial"/>
          <w:i/>
          <w:lang w:val="es-MX"/>
        </w:rPr>
        <w:t>iegan información y cobran”</w:t>
      </w:r>
      <w:r w:rsidRPr="001E148A">
        <w:rPr>
          <w:rFonts w:ascii="Palatino Linotype" w:hAnsi="Palatino Linotype" w:cs="Arial"/>
          <w:lang w:val="es-MX"/>
        </w:rPr>
        <w:t xml:space="preserve"> (Sic).</w:t>
      </w:r>
    </w:p>
    <w:p w14:paraId="6126B6E8" w14:textId="77777777" w:rsidR="00D82914" w:rsidRPr="001E148A" w:rsidRDefault="00D82914" w:rsidP="00D82914">
      <w:pPr>
        <w:pStyle w:val="Prrafodelista"/>
        <w:spacing w:before="240" w:after="240"/>
        <w:ind w:left="567"/>
        <w:jc w:val="both"/>
        <w:rPr>
          <w:rFonts w:ascii="Palatino Linotype" w:hAnsi="Palatino Linotype" w:cs="Arial"/>
          <w:b/>
          <w:lang w:val="es-MX"/>
        </w:rPr>
      </w:pPr>
    </w:p>
    <w:p w14:paraId="1E777C37" w14:textId="274EE116" w:rsidR="00C70F75" w:rsidRPr="001E148A" w:rsidRDefault="00D82914" w:rsidP="00D82914">
      <w:pPr>
        <w:pStyle w:val="Prrafodelista"/>
        <w:spacing w:before="240" w:after="240"/>
        <w:ind w:left="567"/>
        <w:jc w:val="both"/>
        <w:rPr>
          <w:rFonts w:ascii="Palatino Linotype" w:hAnsi="Palatino Linotype" w:cs="Arial"/>
          <w:b/>
          <w:lang w:val="es-MX"/>
        </w:rPr>
      </w:pPr>
      <w:r w:rsidRPr="001E148A">
        <w:rPr>
          <w:rFonts w:ascii="Palatino Linotype" w:hAnsi="Palatino Linotype" w:cs="Arial"/>
          <w:b/>
          <w:lang w:val="es-MX"/>
        </w:rPr>
        <w:t xml:space="preserve">1.5.- </w:t>
      </w:r>
      <w:r w:rsidR="00C70F75" w:rsidRPr="001E148A">
        <w:rPr>
          <w:rFonts w:ascii="Palatino Linotype" w:hAnsi="Palatino Linotype" w:cs="Arial"/>
          <w:b/>
          <w:lang w:val="es-MX"/>
        </w:rPr>
        <w:t>Recurso de revisión 02598/INFOEM/IP/RR/2018.</w:t>
      </w:r>
    </w:p>
    <w:p w14:paraId="68E516DB" w14:textId="082C6033" w:rsidR="00C70F75" w:rsidRPr="001E148A" w:rsidRDefault="00C70F75" w:rsidP="00D82914">
      <w:pPr>
        <w:pStyle w:val="Prrafodelista"/>
        <w:spacing w:before="240" w:after="240"/>
        <w:ind w:left="851"/>
        <w:jc w:val="both"/>
        <w:rPr>
          <w:rFonts w:ascii="Palatino Linotype" w:hAnsi="Palatino Linotype" w:cs="Arial"/>
          <w:lang w:val="es-MX"/>
        </w:rPr>
      </w:pPr>
      <w:r w:rsidRPr="001E148A">
        <w:rPr>
          <w:rFonts w:ascii="Palatino Linotype" w:hAnsi="Palatino Linotype" w:cs="Arial"/>
          <w:b/>
          <w:lang w:val="es-MX"/>
        </w:rPr>
        <w:t>Razones o motivos de inconformidad:</w:t>
      </w:r>
      <w:r w:rsidRPr="001E148A">
        <w:rPr>
          <w:rFonts w:ascii="Palatino Linotype" w:hAnsi="Palatino Linotype" w:cs="Arial"/>
          <w:i/>
          <w:lang w:val="es-MX"/>
        </w:rPr>
        <w:t xml:space="preserve"> “Niegan información”</w:t>
      </w:r>
      <w:r w:rsidRPr="001E148A">
        <w:rPr>
          <w:rFonts w:ascii="Palatino Linotype" w:hAnsi="Palatino Linotype" w:cs="Arial"/>
          <w:lang w:val="es-MX"/>
        </w:rPr>
        <w:t xml:space="preserve"> (Sic).</w:t>
      </w:r>
    </w:p>
    <w:p w14:paraId="2543DA2B" w14:textId="77777777" w:rsidR="00D82914" w:rsidRPr="001E148A" w:rsidRDefault="00D82914" w:rsidP="00D82914">
      <w:pPr>
        <w:pStyle w:val="Prrafodelista"/>
        <w:spacing w:before="240" w:after="240"/>
        <w:ind w:left="567"/>
        <w:jc w:val="both"/>
        <w:rPr>
          <w:rFonts w:ascii="Palatino Linotype" w:hAnsi="Palatino Linotype" w:cs="Arial"/>
          <w:b/>
          <w:lang w:val="es-MX"/>
        </w:rPr>
      </w:pPr>
    </w:p>
    <w:p w14:paraId="37AAB756" w14:textId="181DC28A" w:rsidR="00C70F75" w:rsidRPr="001E148A" w:rsidRDefault="00D82914" w:rsidP="00D82914">
      <w:pPr>
        <w:pStyle w:val="Prrafodelista"/>
        <w:spacing w:before="240" w:after="240"/>
        <w:ind w:left="567"/>
        <w:jc w:val="both"/>
        <w:rPr>
          <w:rFonts w:ascii="Palatino Linotype" w:hAnsi="Palatino Linotype" w:cs="Arial"/>
          <w:b/>
          <w:lang w:val="es-MX"/>
        </w:rPr>
      </w:pPr>
      <w:r w:rsidRPr="001E148A">
        <w:rPr>
          <w:rFonts w:ascii="Palatino Linotype" w:hAnsi="Palatino Linotype" w:cs="Arial"/>
          <w:b/>
          <w:lang w:val="es-MX"/>
        </w:rPr>
        <w:t xml:space="preserve">1.6.- </w:t>
      </w:r>
      <w:r w:rsidR="00C70F75" w:rsidRPr="001E148A">
        <w:rPr>
          <w:rFonts w:ascii="Palatino Linotype" w:hAnsi="Palatino Linotype" w:cs="Arial"/>
          <w:b/>
          <w:lang w:val="es-MX"/>
        </w:rPr>
        <w:t xml:space="preserve">Recurso de revisión </w:t>
      </w:r>
      <w:r w:rsidR="00822711" w:rsidRPr="001E148A">
        <w:rPr>
          <w:rFonts w:ascii="Palatino Linotype" w:hAnsi="Palatino Linotype" w:cs="Arial"/>
          <w:b/>
          <w:lang w:val="es-MX"/>
        </w:rPr>
        <w:t>02618</w:t>
      </w:r>
      <w:r w:rsidR="00C70F75" w:rsidRPr="001E148A">
        <w:rPr>
          <w:rFonts w:ascii="Palatino Linotype" w:hAnsi="Palatino Linotype" w:cs="Arial"/>
          <w:b/>
          <w:lang w:val="es-MX"/>
        </w:rPr>
        <w:t>/INFOEM/IP/RR/2018.</w:t>
      </w:r>
    </w:p>
    <w:p w14:paraId="2B4827AC" w14:textId="64EA0B81" w:rsidR="00C70F75" w:rsidRPr="001E148A" w:rsidRDefault="00C70F75" w:rsidP="00D82914">
      <w:pPr>
        <w:pStyle w:val="Prrafodelista"/>
        <w:spacing w:before="240" w:after="240"/>
        <w:ind w:left="851"/>
        <w:jc w:val="both"/>
        <w:rPr>
          <w:rFonts w:ascii="Palatino Linotype" w:hAnsi="Palatino Linotype" w:cs="Arial"/>
          <w:lang w:val="es-MX"/>
        </w:rPr>
      </w:pPr>
      <w:r w:rsidRPr="001E148A">
        <w:rPr>
          <w:rFonts w:ascii="Palatino Linotype" w:hAnsi="Palatino Linotype" w:cs="Arial"/>
          <w:b/>
          <w:lang w:val="es-MX"/>
        </w:rPr>
        <w:t>Razones o motivos de inconformidad:</w:t>
      </w:r>
      <w:r w:rsidRPr="001E148A">
        <w:rPr>
          <w:rFonts w:ascii="Palatino Linotype" w:hAnsi="Palatino Linotype" w:cs="Arial"/>
          <w:i/>
          <w:lang w:val="es-MX"/>
        </w:rPr>
        <w:t xml:space="preserve"> “</w:t>
      </w:r>
      <w:r w:rsidR="00822711" w:rsidRPr="001E148A">
        <w:rPr>
          <w:rFonts w:ascii="Palatino Linotype" w:hAnsi="Palatino Linotype" w:cs="Arial"/>
          <w:i/>
          <w:lang w:val="es-MX"/>
        </w:rPr>
        <w:t>Niegan información</w:t>
      </w:r>
      <w:r w:rsidRPr="001E148A">
        <w:rPr>
          <w:rFonts w:ascii="Palatino Linotype" w:hAnsi="Palatino Linotype" w:cs="Arial"/>
          <w:i/>
          <w:lang w:val="es-MX"/>
        </w:rPr>
        <w:t>”</w:t>
      </w:r>
      <w:r w:rsidRPr="001E148A">
        <w:rPr>
          <w:rFonts w:ascii="Palatino Linotype" w:hAnsi="Palatino Linotype" w:cs="Arial"/>
          <w:lang w:val="es-MX"/>
        </w:rPr>
        <w:t xml:space="preserve"> (Sic).</w:t>
      </w:r>
    </w:p>
    <w:p w14:paraId="37156F13" w14:textId="77777777" w:rsidR="00D82914" w:rsidRPr="001E148A" w:rsidRDefault="00D82914" w:rsidP="00D82914">
      <w:pPr>
        <w:pStyle w:val="Prrafodelista"/>
        <w:spacing w:before="240" w:after="240"/>
        <w:ind w:left="567"/>
        <w:jc w:val="both"/>
        <w:rPr>
          <w:rFonts w:ascii="Palatino Linotype" w:hAnsi="Palatino Linotype" w:cs="Arial"/>
          <w:b/>
          <w:lang w:val="es-MX"/>
        </w:rPr>
      </w:pPr>
    </w:p>
    <w:p w14:paraId="0A26CBA0" w14:textId="48BCEECA" w:rsidR="00C70F75" w:rsidRPr="001E148A" w:rsidRDefault="00D82914" w:rsidP="00D82914">
      <w:pPr>
        <w:pStyle w:val="Prrafodelista"/>
        <w:spacing w:before="240" w:after="240"/>
        <w:ind w:left="567"/>
        <w:jc w:val="both"/>
        <w:rPr>
          <w:rFonts w:ascii="Palatino Linotype" w:hAnsi="Palatino Linotype" w:cs="Arial"/>
          <w:b/>
          <w:lang w:val="es-MX"/>
        </w:rPr>
      </w:pPr>
      <w:r w:rsidRPr="001E148A">
        <w:rPr>
          <w:rFonts w:ascii="Palatino Linotype" w:hAnsi="Palatino Linotype" w:cs="Arial"/>
          <w:b/>
          <w:lang w:val="es-MX"/>
        </w:rPr>
        <w:t xml:space="preserve">1.7.- </w:t>
      </w:r>
      <w:r w:rsidR="00C70F75" w:rsidRPr="001E148A">
        <w:rPr>
          <w:rFonts w:ascii="Palatino Linotype" w:hAnsi="Palatino Linotype" w:cs="Arial"/>
          <w:b/>
          <w:lang w:val="es-MX"/>
        </w:rPr>
        <w:t>Recurso</w:t>
      </w:r>
      <w:r w:rsidR="00822711" w:rsidRPr="001E148A">
        <w:rPr>
          <w:rFonts w:ascii="Palatino Linotype" w:hAnsi="Palatino Linotype" w:cs="Arial"/>
          <w:b/>
          <w:lang w:val="es-MX"/>
        </w:rPr>
        <w:t>s</w:t>
      </w:r>
      <w:r w:rsidR="00C70F75" w:rsidRPr="001E148A">
        <w:rPr>
          <w:rFonts w:ascii="Palatino Linotype" w:hAnsi="Palatino Linotype" w:cs="Arial"/>
          <w:b/>
          <w:lang w:val="es-MX"/>
        </w:rPr>
        <w:t xml:space="preserve"> de revisión </w:t>
      </w:r>
      <w:r w:rsidR="00822711" w:rsidRPr="001E148A">
        <w:rPr>
          <w:rFonts w:ascii="Palatino Linotype" w:hAnsi="Palatino Linotype" w:cs="Arial"/>
          <w:b/>
          <w:sz w:val="20"/>
          <w:lang w:val="es-MX"/>
        </w:rPr>
        <w:t>02619</w:t>
      </w:r>
      <w:r w:rsidR="00C70F75" w:rsidRPr="001E148A">
        <w:rPr>
          <w:rFonts w:ascii="Palatino Linotype" w:hAnsi="Palatino Linotype" w:cs="Arial"/>
          <w:b/>
          <w:sz w:val="20"/>
          <w:lang w:val="es-MX"/>
        </w:rPr>
        <w:t>/INFOEM/IP/RR/2018</w:t>
      </w:r>
      <w:r w:rsidR="00822711" w:rsidRPr="001E148A">
        <w:rPr>
          <w:rFonts w:ascii="Palatino Linotype" w:hAnsi="Palatino Linotype" w:cs="Arial"/>
          <w:b/>
          <w:sz w:val="20"/>
          <w:lang w:val="es-MX"/>
        </w:rPr>
        <w:t xml:space="preserve">, 02620/INFOEM/IP/RR/2018, 02621/INFOEM/IP/RR/2018, </w:t>
      </w:r>
      <w:r w:rsidRPr="001E148A">
        <w:rPr>
          <w:rFonts w:ascii="Palatino Linotype" w:hAnsi="Palatino Linotype" w:cs="Arial"/>
          <w:b/>
          <w:sz w:val="20"/>
          <w:lang w:val="es-MX"/>
        </w:rPr>
        <w:t>02622</w:t>
      </w:r>
      <w:r w:rsidR="00822711" w:rsidRPr="001E148A">
        <w:rPr>
          <w:rFonts w:ascii="Palatino Linotype" w:hAnsi="Palatino Linotype" w:cs="Arial"/>
          <w:b/>
          <w:sz w:val="20"/>
          <w:lang w:val="es-MX"/>
        </w:rPr>
        <w:t xml:space="preserve">/INFOEM/IP/RR/2018, </w:t>
      </w:r>
      <w:r w:rsidRPr="001E148A">
        <w:rPr>
          <w:rFonts w:ascii="Palatino Linotype" w:hAnsi="Palatino Linotype" w:cs="Arial"/>
          <w:b/>
          <w:sz w:val="20"/>
          <w:lang w:val="es-MX"/>
        </w:rPr>
        <w:t>02623</w:t>
      </w:r>
      <w:r w:rsidR="00822711" w:rsidRPr="001E148A">
        <w:rPr>
          <w:rFonts w:ascii="Palatino Linotype" w:hAnsi="Palatino Linotype" w:cs="Arial"/>
          <w:b/>
          <w:sz w:val="20"/>
          <w:lang w:val="es-MX"/>
        </w:rPr>
        <w:t xml:space="preserve">/INFOEM/IP/RR/2018, </w:t>
      </w:r>
      <w:r w:rsidRPr="001E148A">
        <w:rPr>
          <w:rFonts w:ascii="Palatino Linotype" w:hAnsi="Palatino Linotype" w:cs="Arial"/>
          <w:b/>
          <w:sz w:val="20"/>
          <w:lang w:val="es-MX"/>
        </w:rPr>
        <w:t>02624</w:t>
      </w:r>
      <w:r w:rsidR="00822711" w:rsidRPr="001E148A">
        <w:rPr>
          <w:rFonts w:ascii="Palatino Linotype" w:hAnsi="Palatino Linotype" w:cs="Arial"/>
          <w:b/>
          <w:sz w:val="20"/>
          <w:lang w:val="es-MX"/>
        </w:rPr>
        <w:t xml:space="preserve">/INFOEM/IP/RR/2018, </w:t>
      </w:r>
      <w:r w:rsidRPr="001E148A">
        <w:rPr>
          <w:rFonts w:ascii="Palatino Linotype" w:hAnsi="Palatino Linotype" w:cs="Arial"/>
          <w:b/>
          <w:sz w:val="20"/>
          <w:lang w:val="es-MX"/>
        </w:rPr>
        <w:t>02625</w:t>
      </w:r>
      <w:r w:rsidR="00822711" w:rsidRPr="001E148A">
        <w:rPr>
          <w:rFonts w:ascii="Palatino Linotype" w:hAnsi="Palatino Linotype" w:cs="Arial"/>
          <w:b/>
          <w:sz w:val="20"/>
          <w:lang w:val="es-MX"/>
        </w:rPr>
        <w:t xml:space="preserve">/INFOEM/IP/RR/2018, </w:t>
      </w:r>
      <w:r w:rsidRPr="001E148A">
        <w:rPr>
          <w:rFonts w:ascii="Palatino Linotype" w:hAnsi="Palatino Linotype" w:cs="Arial"/>
          <w:b/>
          <w:sz w:val="20"/>
          <w:lang w:val="es-MX"/>
        </w:rPr>
        <w:t>02626</w:t>
      </w:r>
      <w:r w:rsidR="00822711" w:rsidRPr="001E148A">
        <w:rPr>
          <w:rFonts w:ascii="Palatino Linotype" w:hAnsi="Palatino Linotype" w:cs="Arial"/>
          <w:b/>
          <w:sz w:val="20"/>
          <w:lang w:val="es-MX"/>
        </w:rPr>
        <w:t xml:space="preserve">/INFOEM/IP/RR/2018, </w:t>
      </w:r>
      <w:r w:rsidRPr="001E148A">
        <w:rPr>
          <w:rFonts w:ascii="Palatino Linotype" w:hAnsi="Palatino Linotype" w:cs="Arial"/>
          <w:b/>
          <w:sz w:val="20"/>
          <w:lang w:val="es-MX"/>
        </w:rPr>
        <w:t>02627</w:t>
      </w:r>
      <w:r w:rsidR="00822711" w:rsidRPr="001E148A">
        <w:rPr>
          <w:rFonts w:ascii="Palatino Linotype" w:hAnsi="Palatino Linotype" w:cs="Arial"/>
          <w:b/>
          <w:sz w:val="20"/>
          <w:lang w:val="es-MX"/>
        </w:rPr>
        <w:t xml:space="preserve">/INFOEM/IP/RR/2018 y </w:t>
      </w:r>
      <w:r w:rsidRPr="001E148A">
        <w:rPr>
          <w:rFonts w:ascii="Palatino Linotype" w:hAnsi="Palatino Linotype" w:cs="Arial"/>
          <w:b/>
          <w:sz w:val="20"/>
          <w:lang w:val="es-MX"/>
        </w:rPr>
        <w:t>02628</w:t>
      </w:r>
      <w:r w:rsidR="00822711" w:rsidRPr="001E148A">
        <w:rPr>
          <w:rFonts w:ascii="Palatino Linotype" w:hAnsi="Palatino Linotype" w:cs="Arial"/>
          <w:b/>
          <w:sz w:val="20"/>
          <w:lang w:val="es-MX"/>
        </w:rPr>
        <w:t>/INFOEM/IP/RR/2018</w:t>
      </w:r>
      <w:r w:rsidR="00C70F75" w:rsidRPr="001E148A">
        <w:rPr>
          <w:rFonts w:ascii="Palatino Linotype" w:hAnsi="Palatino Linotype" w:cs="Arial"/>
          <w:b/>
          <w:lang w:val="es-MX"/>
        </w:rPr>
        <w:t>.</w:t>
      </w:r>
    </w:p>
    <w:p w14:paraId="0D5E804F" w14:textId="60374253" w:rsidR="00C70F75" w:rsidRPr="001E148A" w:rsidRDefault="00C70F75" w:rsidP="00D82914">
      <w:pPr>
        <w:pStyle w:val="Prrafodelista"/>
        <w:spacing w:before="240" w:after="240"/>
        <w:ind w:left="851"/>
        <w:jc w:val="both"/>
        <w:rPr>
          <w:rFonts w:ascii="Palatino Linotype" w:hAnsi="Palatino Linotype" w:cs="Arial"/>
          <w:lang w:val="es-MX"/>
        </w:rPr>
      </w:pPr>
      <w:r w:rsidRPr="001E148A">
        <w:rPr>
          <w:rFonts w:ascii="Palatino Linotype" w:hAnsi="Palatino Linotype" w:cs="Arial"/>
          <w:b/>
          <w:lang w:val="es-MX"/>
        </w:rPr>
        <w:t>Razones o motivos de inconformidad:</w:t>
      </w:r>
      <w:r w:rsidRPr="001E148A">
        <w:rPr>
          <w:rFonts w:ascii="Palatino Linotype" w:hAnsi="Palatino Linotype" w:cs="Arial"/>
          <w:i/>
          <w:lang w:val="es-MX"/>
        </w:rPr>
        <w:t xml:space="preserve"> “</w:t>
      </w:r>
      <w:r w:rsidR="00822711" w:rsidRPr="001E148A">
        <w:rPr>
          <w:rFonts w:ascii="Palatino Linotype" w:hAnsi="Palatino Linotype" w:cs="Arial"/>
          <w:i/>
          <w:lang w:val="es-MX"/>
        </w:rPr>
        <w:t>Cobran por un derecho</w:t>
      </w:r>
      <w:r w:rsidRPr="001E148A">
        <w:rPr>
          <w:rFonts w:ascii="Palatino Linotype" w:hAnsi="Palatino Linotype" w:cs="Arial"/>
          <w:i/>
          <w:lang w:val="es-MX"/>
        </w:rPr>
        <w:t>.”</w:t>
      </w:r>
      <w:r w:rsidRPr="001E148A">
        <w:rPr>
          <w:rFonts w:ascii="Palatino Linotype" w:hAnsi="Palatino Linotype" w:cs="Arial"/>
          <w:lang w:val="es-MX"/>
        </w:rPr>
        <w:t xml:space="preserve"> (Sic).</w:t>
      </w:r>
    </w:p>
    <w:p w14:paraId="02A5CB6B" w14:textId="77777777" w:rsidR="000B19FB" w:rsidRPr="001E148A" w:rsidRDefault="000B19FB" w:rsidP="00B337FF">
      <w:pPr>
        <w:pStyle w:val="Prrafodelista"/>
        <w:spacing w:before="240" w:after="240" w:line="360" w:lineRule="auto"/>
        <w:ind w:left="360"/>
        <w:jc w:val="both"/>
        <w:rPr>
          <w:rFonts w:ascii="Palatino Linotype" w:hAnsi="Palatino Linotype" w:cs="Arial"/>
          <w:lang w:val="es-MX"/>
        </w:rPr>
      </w:pPr>
    </w:p>
    <w:p w14:paraId="70182759" w14:textId="473D903B" w:rsidR="00B337FF" w:rsidRPr="001E148A" w:rsidRDefault="00A9642E" w:rsidP="00794AEF">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szCs w:val="23"/>
        </w:rPr>
        <w:t>Por lo anterior</w:t>
      </w:r>
      <w:r w:rsidR="001E7A48" w:rsidRPr="001E148A">
        <w:rPr>
          <w:rFonts w:ascii="Palatino Linotype" w:hAnsi="Palatino Linotype" w:cs="Arial"/>
          <w:szCs w:val="23"/>
        </w:rPr>
        <w:t xml:space="preserve">, del análisis realizado a </w:t>
      </w:r>
      <w:r w:rsidRPr="001E148A">
        <w:rPr>
          <w:rFonts w:ascii="Palatino Linotype" w:hAnsi="Palatino Linotype" w:cs="Arial"/>
          <w:szCs w:val="23"/>
        </w:rPr>
        <w:t>los</w:t>
      </w:r>
      <w:r w:rsidR="001E7A48" w:rsidRPr="001E148A">
        <w:rPr>
          <w:rFonts w:ascii="Palatino Linotype" w:hAnsi="Palatino Linotype" w:cs="Arial"/>
          <w:szCs w:val="23"/>
        </w:rPr>
        <w:t xml:space="preserve"> recurso</w:t>
      </w:r>
      <w:r w:rsidR="00FB2976" w:rsidRPr="001E148A">
        <w:rPr>
          <w:rFonts w:ascii="Palatino Linotype" w:hAnsi="Palatino Linotype" w:cs="Arial"/>
          <w:szCs w:val="23"/>
        </w:rPr>
        <w:t>s</w:t>
      </w:r>
      <w:r w:rsidR="001E7A48" w:rsidRPr="001E148A">
        <w:rPr>
          <w:rFonts w:ascii="Palatino Linotype" w:hAnsi="Palatino Linotype" w:cs="Arial"/>
          <w:szCs w:val="23"/>
        </w:rPr>
        <w:t xml:space="preserve"> de revisión</w:t>
      </w:r>
      <w:r w:rsidRPr="001E148A">
        <w:rPr>
          <w:rFonts w:ascii="Palatino Linotype" w:hAnsi="Palatino Linotype" w:cs="Arial"/>
          <w:szCs w:val="23"/>
        </w:rPr>
        <w:t xml:space="preserve"> </w:t>
      </w:r>
      <w:r w:rsidR="001E127F" w:rsidRPr="001E148A">
        <w:rPr>
          <w:rFonts w:ascii="Palatino Linotype" w:hAnsi="Palatino Linotype" w:cs="Arial"/>
          <w:szCs w:val="23"/>
        </w:rPr>
        <w:t>promovidos por duplicado</w:t>
      </w:r>
      <w:r w:rsidRPr="001E148A">
        <w:rPr>
          <w:rFonts w:ascii="Palatino Linotype" w:hAnsi="Palatino Linotype" w:cs="Arial"/>
          <w:szCs w:val="23"/>
        </w:rPr>
        <w:t>,</w:t>
      </w:r>
      <w:r w:rsidR="001E7A48" w:rsidRPr="001E148A">
        <w:rPr>
          <w:rFonts w:ascii="Palatino Linotype" w:hAnsi="Palatino Linotype" w:cs="Arial"/>
          <w:szCs w:val="23"/>
        </w:rPr>
        <w:t xml:space="preserve"> </w:t>
      </w:r>
      <w:r w:rsidR="00D82914" w:rsidRPr="001E148A">
        <w:rPr>
          <w:rFonts w:ascii="Palatino Linotype" w:hAnsi="Palatino Linotype" w:cs="Arial"/>
          <w:szCs w:val="23"/>
        </w:rPr>
        <w:t>se concluye</w:t>
      </w:r>
      <w:r w:rsidR="001E7A48" w:rsidRPr="001E148A">
        <w:rPr>
          <w:rFonts w:ascii="Palatino Linotype" w:hAnsi="Palatino Linotype" w:cs="Arial"/>
          <w:szCs w:val="23"/>
        </w:rPr>
        <w:t xml:space="preserve"> que </w:t>
      </w:r>
      <w:r w:rsidRPr="001E148A">
        <w:rPr>
          <w:rFonts w:ascii="Palatino Linotype" w:hAnsi="Palatino Linotype" w:cs="Arial"/>
          <w:szCs w:val="23"/>
        </w:rPr>
        <w:t>todos</w:t>
      </w:r>
      <w:r w:rsidR="001E7A48" w:rsidRPr="001E148A">
        <w:rPr>
          <w:rFonts w:ascii="Palatino Linotype" w:hAnsi="Palatino Linotype" w:cs="Arial"/>
          <w:szCs w:val="23"/>
        </w:rPr>
        <w:t>, de fondo, se duelen de los mismos agravios formulados en contra de las respuesta</w:t>
      </w:r>
      <w:r w:rsidR="00D82914" w:rsidRPr="001E148A">
        <w:rPr>
          <w:rFonts w:ascii="Palatino Linotype" w:hAnsi="Palatino Linotype" w:cs="Arial"/>
          <w:szCs w:val="23"/>
        </w:rPr>
        <w:t>s</w:t>
      </w:r>
      <w:r w:rsidR="001E7A48" w:rsidRPr="001E148A">
        <w:rPr>
          <w:rFonts w:ascii="Palatino Linotype" w:hAnsi="Palatino Linotype" w:cs="Arial"/>
          <w:szCs w:val="23"/>
        </w:rPr>
        <w:t xml:space="preserve"> del </w:t>
      </w:r>
      <w:r w:rsidR="001E7A48" w:rsidRPr="001E148A">
        <w:rPr>
          <w:rFonts w:ascii="Palatino Linotype" w:hAnsi="Palatino Linotype" w:cs="Arial"/>
          <w:b/>
          <w:szCs w:val="23"/>
        </w:rPr>
        <w:t>SUJETO OBLIGADO</w:t>
      </w:r>
      <w:r w:rsidR="001E7A48" w:rsidRPr="001E148A">
        <w:rPr>
          <w:rFonts w:ascii="Palatino Linotype" w:hAnsi="Palatino Linotype" w:cs="Arial"/>
          <w:szCs w:val="23"/>
        </w:rPr>
        <w:t>, siendo en síntesis que la</w:t>
      </w:r>
      <w:r w:rsidR="001E7A48" w:rsidRPr="001E148A">
        <w:rPr>
          <w:rFonts w:ascii="Palatino Linotype" w:hAnsi="Palatino Linotype" w:cs="Arial"/>
          <w:b/>
          <w:szCs w:val="23"/>
        </w:rPr>
        <w:t xml:space="preserve"> Universidad Politécnica del Valle de Toluca solicita a la </w:t>
      </w:r>
      <w:r w:rsidR="001E7A48" w:rsidRPr="001E148A">
        <w:rPr>
          <w:rFonts w:ascii="Palatino Linotype" w:hAnsi="Palatino Linotype" w:cs="Arial"/>
          <w:b/>
          <w:szCs w:val="23"/>
        </w:rPr>
        <w:lastRenderedPageBreak/>
        <w:t>RECURRENTE realizar el pago por la digitalización de la información que solicitó, previo a su entrega</w:t>
      </w:r>
      <w:r w:rsidR="001E7A48" w:rsidRPr="001E148A">
        <w:rPr>
          <w:rFonts w:ascii="Palatino Linotype" w:hAnsi="Palatino Linotype" w:cs="Arial"/>
          <w:szCs w:val="23"/>
        </w:rPr>
        <w:t>.</w:t>
      </w:r>
    </w:p>
    <w:p w14:paraId="332A3DF4" w14:textId="77777777" w:rsidR="00B337FF" w:rsidRPr="001E148A" w:rsidRDefault="00B337FF" w:rsidP="00B337FF">
      <w:pPr>
        <w:pStyle w:val="Prrafodelista"/>
        <w:spacing w:before="240" w:after="240" w:line="360" w:lineRule="auto"/>
        <w:ind w:left="360"/>
        <w:jc w:val="both"/>
        <w:rPr>
          <w:rFonts w:ascii="Palatino Linotype" w:hAnsi="Palatino Linotype" w:cs="Arial"/>
          <w:lang w:val="es-MX"/>
        </w:rPr>
      </w:pPr>
    </w:p>
    <w:p w14:paraId="7C972325" w14:textId="225AF9AB" w:rsidR="009A42F1" w:rsidRPr="001E148A" w:rsidRDefault="001E7A48" w:rsidP="00A9642E">
      <w:pPr>
        <w:pStyle w:val="Prrafodelista"/>
        <w:numPr>
          <w:ilvl w:val="0"/>
          <w:numId w:val="2"/>
        </w:numPr>
        <w:spacing w:before="240" w:after="240" w:line="360" w:lineRule="auto"/>
        <w:jc w:val="both"/>
        <w:rPr>
          <w:rFonts w:ascii="Palatino Linotype" w:hAnsi="Palatino Linotype" w:cs="Arial"/>
          <w:lang w:val="es-MX"/>
        </w:rPr>
      </w:pPr>
      <w:r w:rsidRPr="001E148A">
        <w:rPr>
          <w:rFonts w:ascii="Palatino Linotype" w:hAnsi="Palatino Linotype" w:cs="Arial"/>
          <w:lang w:val="es-MX"/>
        </w:rPr>
        <w:t xml:space="preserve">De </w:t>
      </w:r>
      <w:r w:rsidR="00FB2976" w:rsidRPr="001E148A">
        <w:rPr>
          <w:rFonts w:ascii="Palatino Linotype" w:hAnsi="Palatino Linotype" w:cs="Arial"/>
          <w:lang w:val="es-MX"/>
        </w:rPr>
        <w:t xml:space="preserve">tal </w:t>
      </w:r>
      <w:r w:rsidRPr="001E148A">
        <w:rPr>
          <w:rFonts w:ascii="Palatino Linotype" w:hAnsi="Palatino Linotype" w:cs="Arial"/>
          <w:lang w:val="es-MX"/>
        </w:rPr>
        <w:t xml:space="preserve">manera que </w:t>
      </w:r>
      <w:r w:rsidR="00FB2976" w:rsidRPr="001E148A">
        <w:rPr>
          <w:rFonts w:ascii="Palatino Linotype" w:hAnsi="Palatino Linotype" w:cs="Arial"/>
          <w:lang w:val="es-MX"/>
        </w:rPr>
        <w:t>éste Órgano Garante,</w:t>
      </w:r>
      <w:r w:rsidR="009A42F1" w:rsidRPr="001E148A">
        <w:rPr>
          <w:rFonts w:ascii="Palatino Linotype" w:hAnsi="Palatino Linotype" w:cs="Arial"/>
          <w:lang w:val="es-MX"/>
        </w:rPr>
        <w:t xml:space="preserve"> en base a los principios rectores de </w:t>
      </w:r>
      <w:r w:rsidR="009A42F1" w:rsidRPr="001E148A">
        <w:rPr>
          <w:rFonts w:ascii="Palatino Linotype" w:hAnsi="Palatino Linotype" w:cs="Arial"/>
          <w:b/>
          <w:lang w:val="es-MX"/>
        </w:rPr>
        <w:t xml:space="preserve">eficacia, imparcialidad, legalidad </w:t>
      </w:r>
      <w:r w:rsidR="00105CF9" w:rsidRPr="001E148A">
        <w:rPr>
          <w:rFonts w:ascii="Palatino Linotype" w:hAnsi="Palatino Linotype" w:cs="Arial"/>
          <w:lang w:val="es-MX"/>
        </w:rPr>
        <w:t>y</w:t>
      </w:r>
      <w:r w:rsidR="00105CF9" w:rsidRPr="001E148A">
        <w:rPr>
          <w:rFonts w:ascii="Palatino Linotype" w:hAnsi="Palatino Linotype" w:cs="Arial"/>
          <w:b/>
          <w:lang w:val="es-MX"/>
        </w:rPr>
        <w:t xml:space="preserve"> </w:t>
      </w:r>
      <w:r w:rsidR="009A42F1" w:rsidRPr="001E148A">
        <w:rPr>
          <w:rFonts w:ascii="Palatino Linotype" w:hAnsi="Palatino Linotype" w:cs="Arial"/>
          <w:b/>
          <w:lang w:val="es-MX"/>
        </w:rPr>
        <w:t>objetividad</w:t>
      </w:r>
      <w:r w:rsidR="009A42F1" w:rsidRPr="001E148A">
        <w:rPr>
          <w:rFonts w:ascii="Palatino Linotype" w:hAnsi="Palatino Linotype" w:cs="Arial"/>
          <w:lang w:val="es-MX"/>
        </w:rPr>
        <w:t xml:space="preserve">, </w:t>
      </w:r>
      <w:r w:rsidR="00FB2976" w:rsidRPr="001E148A">
        <w:rPr>
          <w:rFonts w:ascii="Palatino Linotype" w:hAnsi="Palatino Linotype" w:cs="Arial"/>
          <w:lang w:val="es-MX"/>
        </w:rPr>
        <w:t xml:space="preserve">procederá a estudiar de fondo </w:t>
      </w:r>
      <w:r w:rsidR="00A9642E" w:rsidRPr="001E148A">
        <w:rPr>
          <w:rFonts w:ascii="Palatino Linotype" w:hAnsi="Palatino Linotype" w:cs="Arial"/>
          <w:lang w:val="es-MX"/>
        </w:rPr>
        <w:t>los</w:t>
      </w:r>
      <w:r w:rsidR="00FB2976" w:rsidRPr="001E148A">
        <w:rPr>
          <w:rFonts w:ascii="Palatino Linotype" w:hAnsi="Palatino Linotype" w:cs="Arial"/>
          <w:lang w:val="es-MX"/>
        </w:rPr>
        <w:t xml:space="preserve"> recurso</w:t>
      </w:r>
      <w:r w:rsidR="00A9642E" w:rsidRPr="001E148A">
        <w:rPr>
          <w:rFonts w:ascii="Palatino Linotype" w:hAnsi="Palatino Linotype" w:cs="Arial"/>
          <w:lang w:val="es-MX"/>
        </w:rPr>
        <w:t>s</w:t>
      </w:r>
      <w:r w:rsidR="00FB2976" w:rsidRPr="001E148A">
        <w:rPr>
          <w:rFonts w:ascii="Palatino Linotype" w:hAnsi="Palatino Linotype" w:cs="Arial"/>
          <w:lang w:val="es-MX"/>
        </w:rPr>
        <w:t xml:space="preserve"> de revisión </w:t>
      </w:r>
      <w:r w:rsidR="004805E4" w:rsidRPr="001E148A">
        <w:rPr>
          <w:rFonts w:ascii="Palatino Linotype" w:hAnsi="Palatino Linotype" w:cs="Arial"/>
          <w:b/>
          <w:sz w:val="22"/>
          <w:lang w:val="es-MX"/>
        </w:rPr>
        <w:t>02595</w:t>
      </w:r>
      <w:r w:rsidR="00FB2976" w:rsidRPr="001E148A">
        <w:rPr>
          <w:rFonts w:ascii="Palatino Linotype" w:hAnsi="Palatino Linotype" w:cs="Arial"/>
          <w:b/>
          <w:sz w:val="22"/>
          <w:lang w:val="es-MX"/>
        </w:rPr>
        <w:t>/INFOEM/IP/RR/2018</w:t>
      </w:r>
      <w:r w:rsidR="00FB2976" w:rsidRPr="001E148A">
        <w:rPr>
          <w:rFonts w:ascii="Palatino Linotype" w:hAnsi="Palatino Linotype" w:cs="Arial"/>
          <w:sz w:val="22"/>
          <w:lang w:val="es-MX"/>
        </w:rPr>
        <w:t xml:space="preserve">, </w:t>
      </w:r>
      <w:r w:rsidR="004805E4" w:rsidRPr="001E148A">
        <w:rPr>
          <w:rFonts w:ascii="Palatino Linotype" w:hAnsi="Palatino Linotype" w:cs="Arial"/>
          <w:b/>
          <w:sz w:val="22"/>
          <w:lang w:val="es-MX"/>
        </w:rPr>
        <w:t>02596</w:t>
      </w:r>
      <w:r w:rsidR="00A9642E" w:rsidRPr="001E148A">
        <w:rPr>
          <w:rFonts w:ascii="Palatino Linotype" w:hAnsi="Palatino Linotype" w:cs="Arial"/>
          <w:b/>
          <w:sz w:val="22"/>
          <w:lang w:val="es-MX"/>
        </w:rPr>
        <w:t>/INFOEM/IP/RR/2018</w:t>
      </w:r>
      <w:r w:rsidR="00A9642E" w:rsidRPr="001E148A">
        <w:rPr>
          <w:rFonts w:ascii="Palatino Linotype" w:hAnsi="Palatino Linotype" w:cs="Arial"/>
          <w:sz w:val="22"/>
          <w:lang w:val="es-MX"/>
        </w:rPr>
        <w:t xml:space="preserve">, </w:t>
      </w:r>
      <w:r w:rsidR="004805E4" w:rsidRPr="001E148A">
        <w:rPr>
          <w:rFonts w:ascii="Palatino Linotype" w:hAnsi="Palatino Linotype" w:cs="Arial"/>
          <w:b/>
          <w:sz w:val="22"/>
          <w:lang w:val="es-MX"/>
        </w:rPr>
        <w:t>02597/INFOEM/IP/RR/2018</w:t>
      </w:r>
      <w:r w:rsidR="004805E4" w:rsidRPr="001E148A">
        <w:rPr>
          <w:rFonts w:ascii="Palatino Linotype" w:hAnsi="Palatino Linotype" w:cs="Arial"/>
          <w:sz w:val="22"/>
          <w:lang w:val="es-MX"/>
        </w:rPr>
        <w:t xml:space="preserve">, </w:t>
      </w:r>
      <w:r w:rsidR="004805E4" w:rsidRPr="001E148A">
        <w:rPr>
          <w:rFonts w:ascii="Palatino Linotype" w:hAnsi="Palatino Linotype" w:cs="Arial"/>
          <w:b/>
          <w:sz w:val="22"/>
          <w:lang w:val="es-MX"/>
        </w:rPr>
        <w:t>02598/INFOEM/IP/RR/2018</w:t>
      </w:r>
      <w:r w:rsidR="004805E4" w:rsidRPr="001E148A">
        <w:rPr>
          <w:rFonts w:ascii="Palatino Linotype" w:hAnsi="Palatino Linotype" w:cs="Arial"/>
          <w:sz w:val="22"/>
          <w:lang w:val="es-MX"/>
        </w:rPr>
        <w:t xml:space="preserve">, </w:t>
      </w:r>
      <w:r w:rsidR="004805E4" w:rsidRPr="001E148A">
        <w:rPr>
          <w:rFonts w:ascii="Palatino Linotype" w:hAnsi="Palatino Linotype" w:cs="Arial"/>
          <w:b/>
          <w:sz w:val="22"/>
          <w:lang w:val="es-MX"/>
        </w:rPr>
        <w:t>02618</w:t>
      </w:r>
      <w:r w:rsidR="00A9642E" w:rsidRPr="001E148A">
        <w:rPr>
          <w:rFonts w:ascii="Palatino Linotype" w:hAnsi="Palatino Linotype" w:cs="Arial"/>
          <w:b/>
          <w:sz w:val="22"/>
          <w:lang w:val="es-MX"/>
        </w:rPr>
        <w:t>/INFOEM/IP/RR/2018</w:t>
      </w:r>
      <w:r w:rsidR="00A9642E" w:rsidRPr="001E148A">
        <w:rPr>
          <w:rFonts w:ascii="Palatino Linotype" w:hAnsi="Palatino Linotype" w:cs="Arial"/>
          <w:sz w:val="22"/>
          <w:lang w:val="es-MX"/>
        </w:rPr>
        <w:t xml:space="preserve">, </w:t>
      </w:r>
      <w:r w:rsidR="004805E4" w:rsidRPr="001E148A">
        <w:rPr>
          <w:rFonts w:ascii="Palatino Linotype" w:hAnsi="Palatino Linotype" w:cs="Arial"/>
          <w:b/>
          <w:sz w:val="22"/>
          <w:lang w:val="es-MX"/>
        </w:rPr>
        <w:t>02619</w:t>
      </w:r>
      <w:r w:rsidR="00A9642E" w:rsidRPr="001E148A">
        <w:rPr>
          <w:rFonts w:ascii="Palatino Linotype" w:hAnsi="Palatino Linotype" w:cs="Arial"/>
          <w:b/>
          <w:sz w:val="22"/>
          <w:lang w:val="es-MX"/>
        </w:rPr>
        <w:t>/INFOEM/IP/RR/2018</w:t>
      </w:r>
      <w:r w:rsidR="00A9642E" w:rsidRPr="001E148A">
        <w:rPr>
          <w:rFonts w:ascii="Palatino Linotype" w:hAnsi="Palatino Linotype" w:cs="Arial"/>
          <w:sz w:val="22"/>
          <w:lang w:val="es-MX"/>
        </w:rPr>
        <w:t xml:space="preserve">, </w:t>
      </w:r>
      <w:r w:rsidR="004805E4" w:rsidRPr="001E148A">
        <w:rPr>
          <w:rFonts w:ascii="Palatino Linotype" w:hAnsi="Palatino Linotype" w:cs="Arial"/>
          <w:b/>
          <w:sz w:val="22"/>
          <w:lang w:val="es-MX"/>
        </w:rPr>
        <w:t>02620</w:t>
      </w:r>
      <w:r w:rsidR="00A9642E" w:rsidRPr="001E148A">
        <w:rPr>
          <w:rFonts w:ascii="Palatino Linotype" w:hAnsi="Palatino Linotype" w:cs="Arial"/>
          <w:b/>
          <w:sz w:val="22"/>
          <w:lang w:val="es-MX"/>
        </w:rPr>
        <w:t>/INFOEM/IP/RR/2018</w:t>
      </w:r>
      <w:r w:rsidR="00A9642E" w:rsidRPr="001E148A">
        <w:rPr>
          <w:rFonts w:ascii="Palatino Linotype" w:hAnsi="Palatino Linotype" w:cs="Arial"/>
          <w:sz w:val="22"/>
          <w:lang w:val="es-MX"/>
        </w:rPr>
        <w:t xml:space="preserve"> y </w:t>
      </w:r>
      <w:r w:rsidR="004805E4" w:rsidRPr="001E148A">
        <w:rPr>
          <w:rFonts w:ascii="Palatino Linotype" w:hAnsi="Palatino Linotype" w:cs="Arial"/>
          <w:b/>
          <w:sz w:val="22"/>
          <w:lang w:val="es-MX"/>
        </w:rPr>
        <w:t>02621</w:t>
      </w:r>
      <w:r w:rsidR="00A9642E" w:rsidRPr="001E148A">
        <w:rPr>
          <w:rFonts w:ascii="Palatino Linotype" w:hAnsi="Palatino Linotype" w:cs="Arial"/>
          <w:b/>
          <w:sz w:val="22"/>
          <w:lang w:val="es-MX"/>
        </w:rPr>
        <w:t>/INFOEM/IP/RR/2018</w:t>
      </w:r>
      <w:r w:rsidR="00A9642E" w:rsidRPr="001E148A">
        <w:rPr>
          <w:rFonts w:ascii="Palatino Linotype" w:hAnsi="Palatino Linotype" w:cs="Arial"/>
          <w:sz w:val="22"/>
          <w:lang w:val="es-MX"/>
        </w:rPr>
        <w:t xml:space="preserve">; </w:t>
      </w:r>
      <w:r w:rsidR="00FB2976" w:rsidRPr="001E148A">
        <w:rPr>
          <w:rFonts w:ascii="Palatino Linotype" w:hAnsi="Palatino Linotype" w:cs="Arial"/>
          <w:lang w:val="es-MX"/>
        </w:rPr>
        <w:t xml:space="preserve">y derivado de ello, </w:t>
      </w:r>
      <w:r w:rsidR="00757ABA" w:rsidRPr="001E148A">
        <w:rPr>
          <w:rFonts w:ascii="Palatino Linotype" w:hAnsi="Palatino Linotype" w:cs="Arial"/>
          <w:lang w:val="es-MX"/>
        </w:rPr>
        <w:t>se determinará su resolución, aplicando para el mismo sentido la resolución de</w:t>
      </w:r>
      <w:r w:rsidR="00A9642E" w:rsidRPr="001E148A">
        <w:rPr>
          <w:rFonts w:ascii="Palatino Linotype" w:hAnsi="Palatino Linotype" w:cs="Arial"/>
          <w:lang w:val="es-MX"/>
        </w:rPr>
        <w:t xml:space="preserve"> </w:t>
      </w:r>
      <w:r w:rsidR="00757ABA" w:rsidRPr="001E148A">
        <w:rPr>
          <w:rFonts w:ascii="Palatino Linotype" w:hAnsi="Palatino Linotype" w:cs="Arial"/>
          <w:lang w:val="es-MX"/>
        </w:rPr>
        <w:t>l</w:t>
      </w:r>
      <w:r w:rsidR="00A9642E" w:rsidRPr="001E148A">
        <w:rPr>
          <w:rFonts w:ascii="Palatino Linotype" w:hAnsi="Palatino Linotype" w:cs="Arial"/>
          <w:lang w:val="es-MX"/>
        </w:rPr>
        <w:t>os</w:t>
      </w:r>
      <w:r w:rsidR="00757ABA" w:rsidRPr="001E148A">
        <w:rPr>
          <w:rFonts w:ascii="Palatino Linotype" w:hAnsi="Palatino Linotype" w:cs="Arial"/>
          <w:lang w:val="es-MX"/>
        </w:rPr>
        <w:t xml:space="preserve"> recurso</w:t>
      </w:r>
      <w:r w:rsidR="00A9642E" w:rsidRPr="001E148A">
        <w:rPr>
          <w:rFonts w:ascii="Palatino Linotype" w:hAnsi="Palatino Linotype" w:cs="Arial"/>
          <w:lang w:val="es-MX"/>
        </w:rPr>
        <w:t>s</w:t>
      </w:r>
      <w:r w:rsidR="00757ABA" w:rsidRPr="001E148A">
        <w:rPr>
          <w:rFonts w:ascii="Palatino Linotype" w:hAnsi="Palatino Linotype" w:cs="Arial"/>
          <w:lang w:val="es-MX"/>
        </w:rPr>
        <w:t xml:space="preserve"> de revisión </w:t>
      </w:r>
      <w:r w:rsidR="004805E4" w:rsidRPr="001E148A">
        <w:rPr>
          <w:rFonts w:ascii="Palatino Linotype" w:hAnsi="Palatino Linotype" w:cs="Arial"/>
          <w:b/>
          <w:sz w:val="22"/>
          <w:lang w:val="es-MX"/>
        </w:rPr>
        <w:t>02594</w:t>
      </w:r>
      <w:r w:rsidR="00757ABA" w:rsidRPr="001E148A">
        <w:rPr>
          <w:rFonts w:ascii="Palatino Linotype" w:hAnsi="Palatino Linotype" w:cs="Arial"/>
          <w:b/>
          <w:sz w:val="22"/>
          <w:lang w:val="es-MX"/>
        </w:rPr>
        <w:t>/INFOEM/IP/RR/2018</w:t>
      </w:r>
      <w:r w:rsidR="00A9642E" w:rsidRPr="001E148A">
        <w:rPr>
          <w:rFonts w:ascii="Palatino Linotype" w:hAnsi="Palatino Linotype" w:cs="Arial"/>
          <w:b/>
          <w:sz w:val="22"/>
          <w:lang w:val="es-MX"/>
        </w:rPr>
        <w:t xml:space="preserve">, </w:t>
      </w:r>
      <w:r w:rsidR="004805E4" w:rsidRPr="001E148A">
        <w:rPr>
          <w:rFonts w:ascii="Palatino Linotype" w:hAnsi="Palatino Linotype" w:cs="Arial"/>
          <w:b/>
          <w:sz w:val="22"/>
          <w:lang w:val="es-MX"/>
        </w:rPr>
        <w:t>02622</w:t>
      </w:r>
      <w:r w:rsidR="00A9642E" w:rsidRPr="001E148A">
        <w:rPr>
          <w:rFonts w:ascii="Palatino Linotype" w:hAnsi="Palatino Linotype" w:cs="Arial"/>
          <w:b/>
          <w:sz w:val="22"/>
          <w:lang w:val="es-MX"/>
        </w:rPr>
        <w:t xml:space="preserve">/INFOEM/IP/RR/2018, </w:t>
      </w:r>
      <w:r w:rsidR="004805E4" w:rsidRPr="001E148A">
        <w:rPr>
          <w:rFonts w:ascii="Palatino Linotype" w:hAnsi="Palatino Linotype" w:cs="Arial"/>
          <w:b/>
          <w:sz w:val="22"/>
          <w:lang w:val="es-MX"/>
        </w:rPr>
        <w:t>02623</w:t>
      </w:r>
      <w:r w:rsidR="00A9642E" w:rsidRPr="001E148A">
        <w:rPr>
          <w:rFonts w:ascii="Palatino Linotype" w:hAnsi="Palatino Linotype" w:cs="Arial"/>
          <w:b/>
          <w:sz w:val="22"/>
          <w:lang w:val="es-MX"/>
        </w:rPr>
        <w:t xml:space="preserve">/INFOEM/IP/RR/2018, </w:t>
      </w:r>
      <w:r w:rsidR="004805E4" w:rsidRPr="001E148A">
        <w:rPr>
          <w:rFonts w:ascii="Palatino Linotype" w:hAnsi="Palatino Linotype" w:cs="Arial"/>
          <w:b/>
          <w:sz w:val="22"/>
          <w:lang w:val="es-MX"/>
        </w:rPr>
        <w:t>02624/INFOEM/IP/RR/2018, 02625</w:t>
      </w:r>
      <w:r w:rsidR="00A9642E" w:rsidRPr="001E148A">
        <w:rPr>
          <w:rFonts w:ascii="Palatino Linotype" w:hAnsi="Palatino Linotype" w:cs="Arial"/>
          <w:b/>
          <w:sz w:val="22"/>
          <w:lang w:val="es-MX"/>
        </w:rPr>
        <w:t xml:space="preserve">/INFOEM/IP/RR/2018, </w:t>
      </w:r>
      <w:r w:rsidR="004805E4" w:rsidRPr="001E148A">
        <w:rPr>
          <w:rFonts w:ascii="Palatino Linotype" w:hAnsi="Palatino Linotype" w:cs="Arial"/>
          <w:b/>
          <w:sz w:val="22"/>
          <w:lang w:val="es-MX"/>
        </w:rPr>
        <w:t>02626</w:t>
      </w:r>
      <w:r w:rsidR="00A9642E" w:rsidRPr="001E148A">
        <w:rPr>
          <w:rFonts w:ascii="Palatino Linotype" w:hAnsi="Palatino Linotype" w:cs="Arial"/>
          <w:b/>
          <w:sz w:val="22"/>
          <w:lang w:val="es-MX"/>
        </w:rPr>
        <w:t>/INFOEM/IP/RR/2018</w:t>
      </w:r>
      <w:r w:rsidR="004805E4" w:rsidRPr="001E148A">
        <w:rPr>
          <w:rFonts w:ascii="Palatino Linotype" w:hAnsi="Palatino Linotype" w:cs="Arial"/>
          <w:b/>
          <w:sz w:val="22"/>
          <w:lang w:val="es-MX"/>
        </w:rPr>
        <w:t>, 02627/INFOEM/IP/RR/2018</w:t>
      </w:r>
      <w:r w:rsidR="00A9642E" w:rsidRPr="001E148A">
        <w:rPr>
          <w:rFonts w:ascii="Palatino Linotype" w:hAnsi="Palatino Linotype" w:cs="Arial"/>
          <w:b/>
          <w:sz w:val="22"/>
          <w:lang w:val="es-MX"/>
        </w:rPr>
        <w:t xml:space="preserve"> y </w:t>
      </w:r>
      <w:r w:rsidR="004805E4" w:rsidRPr="001E148A">
        <w:rPr>
          <w:rFonts w:ascii="Palatino Linotype" w:hAnsi="Palatino Linotype" w:cs="Arial"/>
          <w:b/>
          <w:sz w:val="22"/>
          <w:lang w:val="es-MX"/>
        </w:rPr>
        <w:t>02628</w:t>
      </w:r>
      <w:r w:rsidR="00A9642E" w:rsidRPr="001E148A">
        <w:rPr>
          <w:rFonts w:ascii="Palatino Linotype" w:hAnsi="Palatino Linotype" w:cs="Arial"/>
          <w:b/>
          <w:sz w:val="22"/>
          <w:lang w:val="es-MX"/>
        </w:rPr>
        <w:t>/INFOEM/IP/RR/2018</w:t>
      </w:r>
      <w:r w:rsidR="00757ABA" w:rsidRPr="001E148A">
        <w:rPr>
          <w:rFonts w:ascii="Palatino Linotype" w:hAnsi="Palatino Linotype" w:cs="Arial"/>
          <w:b/>
          <w:lang w:val="es-MX"/>
        </w:rPr>
        <w:t>.</w:t>
      </w:r>
    </w:p>
    <w:p w14:paraId="144D2ADC" w14:textId="5037466A" w:rsidR="00B337FF" w:rsidRPr="001E148A" w:rsidRDefault="00B337FF" w:rsidP="002B6755">
      <w:pPr>
        <w:spacing w:before="240" w:after="240" w:line="360" w:lineRule="auto"/>
        <w:jc w:val="both"/>
        <w:rPr>
          <w:rFonts w:ascii="Palatino Linotype" w:hAnsi="Palatino Linotype" w:cs="Arial"/>
          <w:lang w:val="es-MX"/>
        </w:rPr>
      </w:pPr>
    </w:p>
    <w:p w14:paraId="05F6C4BC" w14:textId="5493ED65" w:rsidR="002B6755" w:rsidRPr="001E148A" w:rsidRDefault="002B6755" w:rsidP="002B6755">
      <w:pPr>
        <w:pStyle w:val="Ttulo1"/>
        <w:spacing w:line="360" w:lineRule="auto"/>
        <w:rPr>
          <w:b/>
          <w:szCs w:val="24"/>
        </w:rPr>
      </w:pPr>
      <w:bookmarkStart w:id="68" w:name="_Toc523404119"/>
      <w:r w:rsidRPr="001E148A">
        <w:rPr>
          <w:b/>
          <w:szCs w:val="24"/>
        </w:rPr>
        <w:t>QUINTO.</w:t>
      </w:r>
      <w:r w:rsidRPr="001E148A">
        <w:rPr>
          <w:szCs w:val="24"/>
        </w:rPr>
        <w:t xml:space="preserve"> </w:t>
      </w:r>
      <w:r w:rsidRPr="001E148A">
        <w:rPr>
          <w:b/>
          <w:szCs w:val="24"/>
        </w:rPr>
        <w:t>Del estudio y resolución del asunto.</w:t>
      </w:r>
      <w:bookmarkEnd w:id="68"/>
    </w:p>
    <w:p w14:paraId="4356AEC3" w14:textId="7AC44EBB" w:rsidR="00953054" w:rsidRPr="001E148A" w:rsidRDefault="00B337FF" w:rsidP="00794AEF">
      <w:pPr>
        <w:pStyle w:val="Prrafodelista"/>
        <w:numPr>
          <w:ilvl w:val="0"/>
          <w:numId w:val="2"/>
        </w:numPr>
        <w:spacing w:before="240" w:after="240" w:line="360" w:lineRule="auto"/>
        <w:jc w:val="both"/>
        <w:rPr>
          <w:rFonts w:ascii="Palatino Linotype" w:hAnsi="Palatino Linotype" w:cs="Arial"/>
          <w:i/>
          <w:lang w:val="es-MX"/>
        </w:rPr>
      </w:pPr>
      <w:r w:rsidRPr="001E148A">
        <w:rPr>
          <w:rFonts w:ascii="Palatino Linotype" w:hAnsi="Palatino Linotype" w:cs="Arial"/>
          <w:szCs w:val="23"/>
          <w:lang w:val="es-MX"/>
        </w:rPr>
        <w:t>Derivado</w:t>
      </w:r>
      <w:r w:rsidR="00953054" w:rsidRPr="001E148A">
        <w:rPr>
          <w:rFonts w:ascii="Palatino Linotype" w:hAnsi="Palatino Linotype" w:cs="Arial"/>
          <w:szCs w:val="23"/>
        </w:rPr>
        <w:t xml:space="preserve"> del Planteamiento de la </w:t>
      </w:r>
      <w:r w:rsidR="00953054" w:rsidRPr="001E148A">
        <w:rPr>
          <w:rFonts w:ascii="Palatino Linotype" w:hAnsi="Palatino Linotype" w:cs="Arial"/>
          <w:i/>
          <w:szCs w:val="23"/>
        </w:rPr>
        <w:t>Litis</w:t>
      </w:r>
      <w:r w:rsidR="00953054" w:rsidRPr="001E148A">
        <w:rPr>
          <w:rFonts w:ascii="Palatino Linotype" w:hAnsi="Palatino Linotype" w:cs="Arial"/>
          <w:szCs w:val="23"/>
        </w:rPr>
        <w:t xml:space="preserve">, se procede analizar el contenido íntegro de las actuaciones que obran en el expediente electrónico, y así este Órgano Garante </w:t>
      </w:r>
      <w:r w:rsidR="004805E4" w:rsidRPr="001E148A">
        <w:rPr>
          <w:rFonts w:ascii="Palatino Linotype" w:hAnsi="Palatino Linotype" w:cs="Arial"/>
          <w:szCs w:val="23"/>
        </w:rPr>
        <w:t>dicte</w:t>
      </w:r>
      <w:r w:rsidR="00953054" w:rsidRPr="001E148A">
        <w:rPr>
          <w:rFonts w:ascii="Palatino Linotype" w:hAnsi="Palatino Linotype" w:cs="Arial"/>
          <w:szCs w:val="23"/>
        </w:rPr>
        <w:t xml:space="preserve"> la resolución correspondiente, tomando en consideración los elementos aportados por las partes y apegándose en todo momento al principio de máxima publicidad de acuerdo a lo establecido en el artículo 8 de la </w:t>
      </w:r>
      <w:r w:rsidR="00953054" w:rsidRPr="001E148A">
        <w:rPr>
          <w:rFonts w:ascii="Palatino Linotype" w:eastAsia="Calibri" w:hAnsi="Palatino Linotype" w:cs="Arial"/>
          <w:b/>
          <w:lang w:val="es-ES"/>
        </w:rPr>
        <w:t>Ley de Transparencia y Acceso a la Información Pública del Estado de México y Municipios</w:t>
      </w:r>
      <w:r w:rsidR="00953054" w:rsidRPr="001E148A">
        <w:rPr>
          <w:rFonts w:ascii="Palatino Linotype" w:eastAsia="Times New Roman" w:hAnsi="Palatino Linotype" w:cs="Arial"/>
          <w:lang w:val="es-ES" w:eastAsia="es-MX"/>
        </w:rPr>
        <w:t>.</w:t>
      </w:r>
    </w:p>
    <w:p w14:paraId="6F7B574A" w14:textId="77777777" w:rsidR="00953054" w:rsidRPr="001E148A" w:rsidRDefault="00953054" w:rsidP="001E74A5">
      <w:pPr>
        <w:pStyle w:val="Prrafodelista"/>
        <w:spacing w:before="240" w:after="360" w:line="360" w:lineRule="auto"/>
        <w:ind w:left="0"/>
        <w:jc w:val="both"/>
        <w:rPr>
          <w:rFonts w:ascii="Palatino Linotype" w:hAnsi="Palatino Linotype" w:cs="Arial"/>
          <w:i/>
          <w:lang w:val="es-MX"/>
        </w:rPr>
      </w:pPr>
    </w:p>
    <w:p w14:paraId="69D093A9" w14:textId="77777777" w:rsidR="00953054" w:rsidRPr="001E148A" w:rsidRDefault="00953054" w:rsidP="00794AEF">
      <w:pPr>
        <w:pStyle w:val="Prrafodelista"/>
        <w:numPr>
          <w:ilvl w:val="0"/>
          <w:numId w:val="2"/>
        </w:numPr>
        <w:spacing w:before="240" w:after="240" w:line="360" w:lineRule="auto"/>
        <w:jc w:val="both"/>
        <w:rPr>
          <w:rFonts w:ascii="Palatino Linotype" w:eastAsia="MS Mincho" w:hAnsi="Palatino Linotype" w:cs="Times New Roman"/>
          <w:color w:val="000000"/>
        </w:rPr>
      </w:pPr>
      <w:r w:rsidRPr="001E148A">
        <w:rPr>
          <w:rFonts w:ascii="Palatino Linotype" w:hAnsi="Palatino Linotype"/>
        </w:rPr>
        <w:t xml:space="preserve">Es menester precisar que </w:t>
      </w:r>
      <w:r w:rsidRPr="001E148A">
        <w:rPr>
          <w:rFonts w:ascii="Palatino Linotype" w:eastAsia="MS Mincho" w:hAnsi="Palatino Linotype" w:cs="Times New Roman"/>
          <w:color w:val="000000"/>
        </w:rPr>
        <w:t xml:space="preserve">Órgano Garante parte de que </w:t>
      </w:r>
      <w:r w:rsidRPr="001E148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E148A">
        <w:rPr>
          <w:rFonts w:ascii="Palatino Linotype" w:eastAsia="Times New Roman" w:hAnsi="Palatino Linotype" w:cs="Arial"/>
          <w:color w:val="000000"/>
        </w:rPr>
        <w:t xml:space="preserve"> </w:t>
      </w:r>
      <w:r w:rsidRPr="001E148A">
        <w:rPr>
          <w:rFonts w:ascii="Palatino Linotype" w:eastAsia="Times New Roman" w:hAnsi="Palatino Linotype" w:cs="Arial"/>
          <w:b/>
          <w:color w:val="000000"/>
        </w:rPr>
        <w:t>SUJETO OBLIGADO</w:t>
      </w:r>
      <w:r w:rsidRPr="001E148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E148A">
        <w:rPr>
          <w:rFonts w:ascii="Palatino Linotype" w:eastAsia="Times New Roman" w:hAnsi="Palatino Linotype" w:cs="Arial"/>
          <w:b/>
          <w:color w:val="000000"/>
        </w:rPr>
        <w:t xml:space="preserve">Constitución Política de los Estados Unidos Mexicanos </w:t>
      </w:r>
      <w:r w:rsidRPr="001E148A">
        <w:rPr>
          <w:rFonts w:ascii="Palatino Linotype" w:eastAsia="Times New Roman" w:hAnsi="Palatino Linotype" w:cs="Arial"/>
          <w:color w:val="000000"/>
        </w:rPr>
        <w:t xml:space="preserve">al señalar la obligación de “promover, </w:t>
      </w:r>
      <w:r w:rsidRPr="001E148A">
        <w:rPr>
          <w:rFonts w:ascii="Palatino Linotype" w:eastAsia="Times New Roman" w:hAnsi="Palatino Linotype" w:cs="Arial"/>
          <w:b/>
          <w:color w:val="000000"/>
        </w:rPr>
        <w:t>respetar</w:t>
      </w:r>
      <w:r w:rsidRPr="001E148A">
        <w:rPr>
          <w:rFonts w:ascii="Palatino Linotype" w:eastAsia="Times New Roman" w:hAnsi="Palatino Linotype" w:cs="Arial"/>
          <w:color w:val="000000"/>
        </w:rPr>
        <w:t xml:space="preserve">, proteger y </w:t>
      </w:r>
      <w:r w:rsidRPr="001E148A">
        <w:rPr>
          <w:rFonts w:ascii="Palatino Linotype" w:eastAsia="Times New Roman" w:hAnsi="Palatino Linotype" w:cs="Arial"/>
          <w:b/>
          <w:color w:val="000000"/>
        </w:rPr>
        <w:t>garantizar</w:t>
      </w:r>
      <w:r w:rsidRPr="001E148A">
        <w:rPr>
          <w:rFonts w:ascii="Palatino Linotype" w:eastAsia="Times New Roman" w:hAnsi="Palatino Linotype" w:cs="Arial"/>
          <w:color w:val="000000"/>
        </w:rPr>
        <w:t xml:space="preserve"> los derechos humanos”, entre los cuales se encuentra dicho derecho. </w:t>
      </w:r>
    </w:p>
    <w:p w14:paraId="01BDBC40" w14:textId="77777777" w:rsidR="00953054" w:rsidRPr="001E148A" w:rsidRDefault="00953054" w:rsidP="001E74A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66EB8E68" w14:textId="7F854DD6" w:rsidR="00953054" w:rsidRPr="001E148A" w:rsidRDefault="00953054" w:rsidP="00794AEF">
      <w:pPr>
        <w:pStyle w:val="Prrafodelista"/>
        <w:numPr>
          <w:ilvl w:val="0"/>
          <w:numId w:val="2"/>
        </w:numPr>
        <w:spacing w:before="240" w:after="240" w:line="360" w:lineRule="auto"/>
        <w:jc w:val="both"/>
        <w:rPr>
          <w:rFonts w:ascii="Palatino Linotype" w:eastAsia="Times New Roman" w:hAnsi="Palatino Linotype"/>
        </w:rPr>
      </w:pPr>
      <w:r w:rsidRPr="001E148A">
        <w:rPr>
          <w:rFonts w:ascii="Palatino Linotype" w:eastAsia="Times New Roman" w:hAnsi="Palatino Linotype"/>
        </w:rPr>
        <w:t>Por lo anterior, se deduce que el derecho de acceso a la información pública es un derecho humano constitucionalmente reconocido</w:t>
      </w:r>
      <w:r w:rsidR="001E127F" w:rsidRPr="001E148A">
        <w:rPr>
          <w:rFonts w:ascii="Palatino Linotype" w:eastAsia="Times New Roman" w:hAnsi="Palatino Linotype"/>
        </w:rPr>
        <w:t xml:space="preserve"> y,</w:t>
      </w:r>
      <w:r w:rsidRPr="001E148A">
        <w:rPr>
          <w:rFonts w:ascii="Palatino Linotype" w:eastAsia="Times New Roman" w:hAnsi="Palatino Linotype"/>
        </w:rPr>
        <w:t xml:space="preserve"> en consecuencia</w:t>
      </w:r>
      <w:r w:rsidR="001E127F" w:rsidRPr="001E148A">
        <w:rPr>
          <w:rFonts w:ascii="Palatino Linotype" w:eastAsia="Times New Roman" w:hAnsi="Palatino Linotype"/>
        </w:rPr>
        <w:t>,</w:t>
      </w:r>
      <w:r w:rsidRPr="001E148A">
        <w:rPr>
          <w:rFonts w:ascii="Palatino Linotype" w:eastAsia="Times New Roman" w:hAnsi="Palatino Linotype"/>
        </w:rPr>
        <w:t xml:space="preserve"> todas las autoridades en el ámbito de sus competencias, funciones y atribuciones tienen la obligación de respetarlo, protegerlo y garantizarlo.</w:t>
      </w:r>
    </w:p>
    <w:p w14:paraId="75C31D99" w14:textId="77777777" w:rsidR="00953054" w:rsidRPr="001E148A" w:rsidRDefault="00953054" w:rsidP="001E74A5">
      <w:pPr>
        <w:pStyle w:val="Prrafodelista"/>
        <w:spacing w:line="360" w:lineRule="auto"/>
        <w:rPr>
          <w:rFonts w:ascii="Palatino Linotype" w:eastAsia="MS Mincho" w:hAnsi="Palatino Linotype" w:cs="Times New Roman"/>
          <w:color w:val="000000"/>
        </w:rPr>
      </w:pPr>
    </w:p>
    <w:p w14:paraId="1529612A" w14:textId="6BE33F0F" w:rsidR="00C42134" w:rsidRPr="001E148A" w:rsidRDefault="00953054" w:rsidP="00794AEF">
      <w:pPr>
        <w:pStyle w:val="Prrafodelista"/>
        <w:numPr>
          <w:ilvl w:val="0"/>
          <w:numId w:val="2"/>
        </w:numPr>
        <w:spacing w:before="240" w:after="240" w:line="360" w:lineRule="auto"/>
        <w:jc w:val="both"/>
        <w:rPr>
          <w:rFonts w:ascii="Palatino Linotype" w:eastAsia="MS Mincho" w:hAnsi="Palatino Linotype" w:cs="Times New Roman"/>
          <w:color w:val="000000"/>
        </w:rPr>
      </w:pPr>
      <w:r w:rsidRPr="001E148A">
        <w:rPr>
          <w:rFonts w:ascii="Palatino Linotype" w:eastAsia="MS Mincho" w:hAnsi="Palatino Linotype" w:cs="Times New Roman"/>
          <w:color w:val="000000"/>
        </w:rPr>
        <w:t xml:space="preserve">Además de la obligación de promover, respetar, proteger y garantizar el derecho de acceso a la información, la </w:t>
      </w:r>
      <w:r w:rsidRPr="001E148A">
        <w:rPr>
          <w:rFonts w:ascii="Palatino Linotype" w:eastAsia="MS Mincho" w:hAnsi="Palatino Linotype" w:cs="Times New Roman"/>
          <w:b/>
          <w:color w:val="000000"/>
        </w:rPr>
        <w:t xml:space="preserve">Ley de Trasparencia y Acceso a la Información Pública del Estado de México y Municipios </w:t>
      </w:r>
      <w:r w:rsidRPr="001E148A">
        <w:rPr>
          <w:rFonts w:ascii="Palatino Linotype" w:eastAsia="MS Mincho" w:hAnsi="Palatino Linotype" w:cs="Times New Roman"/>
          <w:color w:val="000000"/>
        </w:rPr>
        <w:t xml:space="preserve">en </w:t>
      </w:r>
      <w:r w:rsidR="001E127F" w:rsidRPr="001E148A">
        <w:rPr>
          <w:rFonts w:ascii="Palatino Linotype" w:eastAsia="MS Mincho" w:hAnsi="Palatino Linotype" w:cs="Times New Roman"/>
          <w:color w:val="000000"/>
        </w:rPr>
        <w:t>su</w:t>
      </w:r>
      <w:r w:rsidRPr="001E148A">
        <w:rPr>
          <w:rFonts w:ascii="Palatino Linotype" w:eastAsia="MS Mincho" w:hAnsi="Palatino Linotype" w:cs="Times New Roman"/>
          <w:color w:val="000000"/>
        </w:rPr>
        <w:t xml:space="preserve"> artículo 150 establece que el Procedimiento de Acceso a la Información Pública es la garantía primaria del </w:t>
      </w:r>
      <w:r w:rsidRPr="001E148A">
        <w:rPr>
          <w:rFonts w:ascii="Palatino Linotype" w:eastAsia="MS Mincho" w:hAnsi="Palatino Linotype" w:cs="Times New Roman"/>
          <w:color w:val="000000"/>
        </w:rPr>
        <w:lastRenderedPageBreak/>
        <w:t xml:space="preserve">derecho de Acceso a la Información y se rige por los principios de </w:t>
      </w:r>
      <w:r w:rsidRPr="001E148A">
        <w:rPr>
          <w:rFonts w:ascii="Palatino Linotype" w:eastAsia="MS Mincho" w:hAnsi="Palatino Linotype" w:cs="Times New Roman"/>
          <w:b/>
          <w:color w:val="000000"/>
          <w:u w:val="single"/>
        </w:rPr>
        <w:t>simplicidad y rapidez</w:t>
      </w:r>
      <w:r w:rsidRPr="001E148A">
        <w:rPr>
          <w:rFonts w:ascii="Palatino Linotype" w:eastAsia="MS Mincho" w:hAnsi="Palatino Linotype" w:cs="Times New Roman"/>
          <w:color w:val="000000"/>
        </w:rPr>
        <w:t xml:space="preserve">. </w:t>
      </w:r>
    </w:p>
    <w:p w14:paraId="4B8100E8" w14:textId="77777777" w:rsidR="008B401E" w:rsidRPr="001E148A" w:rsidRDefault="008B401E" w:rsidP="008B401E">
      <w:pPr>
        <w:pStyle w:val="Prrafodelista"/>
        <w:rPr>
          <w:rFonts w:ascii="Palatino Linotype" w:eastAsia="MS Mincho" w:hAnsi="Palatino Linotype" w:cs="Times New Roman"/>
          <w:color w:val="000000"/>
        </w:rPr>
      </w:pPr>
    </w:p>
    <w:p w14:paraId="544E5E15" w14:textId="25B9E98B" w:rsidR="008475EF" w:rsidRPr="001E148A" w:rsidRDefault="00007E8A" w:rsidP="008A7F67">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rPr>
      </w:pPr>
      <w:r w:rsidRPr="001E148A">
        <w:rPr>
          <w:rFonts w:ascii="Palatino Linotype" w:hAnsi="Palatino Linotype" w:cs="Arial"/>
        </w:rPr>
        <w:t xml:space="preserve">Una vez determinado lo anterior, es conveniente </w:t>
      </w:r>
      <w:proofErr w:type="spellStart"/>
      <w:r w:rsidR="0073355D" w:rsidRPr="001E148A">
        <w:rPr>
          <w:rFonts w:ascii="Palatino Linotype" w:hAnsi="Palatino Linotype" w:cs="Arial"/>
        </w:rPr>
        <w:t>refierir</w:t>
      </w:r>
      <w:proofErr w:type="spellEnd"/>
      <w:r w:rsidR="008475EF" w:rsidRPr="001E148A">
        <w:rPr>
          <w:rFonts w:ascii="Palatino Linotype" w:hAnsi="Palatino Linotype" w:cs="Arial"/>
        </w:rPr>
        <w:t xml:space="preserve"> que </w:t>
      </w:r>
      <w:r w:rsidR="00745D52" w:rsidRPr="001E148A">
        <w:rPr>
          <w:rFonts w:ascii="Palatino Linotype" w:hAnsi="Palatino Linotype" w:cs="Arial"/>
        </w:rPr>
        <w:t>la</w:t>
      </w:r>
      <w:r w:rsidR="008475EF" w:rsidRPr="001E148A">
        <w:rPr>
          <w:rFonts w:ascii="Palatino Linotype" w:hAnsi="Palatino Linotype" w:cs="Arial"/>
        </w:rPr>
        <w:t xml:space="preserve"> particular tuvo a bien ingresar diversas solicitudes de información al mismo </w:t>
      </w:r>
      <w:r w:rsidR="00745D52" w:rsidRPr="001E148A">
        <w:rPr>
          <w:rFonts w:ascii="Palatino Linotype" w:hAnsi="Palatino Linotype" w:cs="Arial"/>
          <w:b/>
        </w:rPr>
        <w:t>SUJETO OBLIGADO</w:t>
      </w:r>
      <w:r w:rsidR="008475EF" w:rsidRPr="001E148A">
        <w:rPr>
          <w:rFonts w:ascii="Palatino Linotype" w:hAnsi="Palatino Linotype" w:cs="Arial"/>
        </w:rPr>
        <w:t xml:space="preserve">, siendo todas ellas de idéntico contenido, variando únicamente la </w:t>
      </w:r>
      <w:r w:rsidR="008B401E" w:rsidRPr="001E148A">
        <w:rPr>
          <w:rFonts w:ascii="Palatino Linotype" w:hAnsi="Palatino Linotype" w:cs="Arial"/>
        </w:rPr>
        <w:t xml:space="preserve">nomenclatura de </w:t>
      </w:r>
      <w:r w:rsidR="00CC3CBF" w:rsidRPr="001E148A">
        <w:rPr>
          <w:rFonts w:ascii="Palatino Linotype" w:hAnsi="Palatino Linotype" w:cs="Arial"/>
        </w:rPr>
        <w:t>las carpetas</w:t>
      </w:r>
      <w:r w:rsidR="00745D52" w:rsidRPr="001E148A">
        <w:rPr>
          <w:rFonts w:ascii="Palatino Linotype" w:hAnsi="Palatino Linotype" w:cs="Arial"/>
        </w:rPr>
        <w:t xml:space="preserve"> de trabajo</w:t>
      </w:r>
      <w:r w:rsidR="00CC3CBF" w:rsidRPr="001E148A">
        <w:rPr>
          <w:rFonts w:ascii="Palatino Linotype" w:hAnsi="Palatino Linotype" w:cs="Arial"/>
        </w:rPr>
        <w:t xml:space="preserve"> de sesión </w:t>
      </w:r>
      <w:r w:rsidR="00745D52" w:rsidRPr="001E148A">
        <w:rPr>
          <w:rFonts w:ascii="Palatino Linotype" w:hAnsi="Palatino Linotype" w:cs="Arial"/>
        </w:rPr>
        <w:t xml:space="preserve">extraordinaria </w:t>
      </w:r>
      <w:r w:rsidR="00CC3CBF" w:rsidRPr="001E148A">
        <w:rPr>
          <w:rFonts w:ascii="Palatino Linotype" w:hAnsi="Palatino Linotype" w:cs="Arial"/>
        </w:rPr>
        <w:t>de la Junta Directiva, de las</w:t>
      </w:r>
      <w:r w:rsidR="008B401E" w:rsidRPr="001E148A">
        <w:rPr>
          <w:rFonts w:ascii="Palatino Linotype" w:hAnsi="Palatino Linotype" w:cs="Arial"/>
        </w:rPr>
        <w:t xml:space="preserve"> cuales desea obtener la </w:t>
      </w:r>
      <w:r w:rsidR="006E2236" w:rsidRPr="001E148A">
        <w:rPr>
          <w:rFonts w:ascii="Palatino Linotype" w:hAnsi="Palatino Linotype" w:cs="Arial"/>
        </w:rPr>
        <w:t>información</w:t>
      </w:r>
      <w:r w:rsidR="00BE1299" w:rsidRPr="001E148A">
        <w:rPr>
          <w:rFonts w:ascii="Palatino Linotype" w:hAnsi="Palatino Linotype" w:cs="Arial"/>
        </w:rPr>
        <w:t>.</w:t>
      </w:r>
      <w:r w:rsidR="008475EF" w:rsidRPr="001E148A">
        <w:rPr>
          <w:rFonts w:ascii="Palatino Linotype" w:hAnsi="Palatino Linotype" w:cs="Arial"/>
        </w:rPr>
        <w:t xml:space="preserve"> </w:t>
      </w:r>
      <w:r w:rsidR="00BE1299" w:rsidRPr="001E148A">
        <w:rPr>
          <w:rFonts w:ascii="Palatino Linotype" w:hAnsi="Palatino Linotype" w:cs="Arial"/>
        </w:rPr>
        <w:t>E</w:t>
      </w:r>
      <w:r w:rsidR="008475EF" w:rsidRPr="001E148A">
        <w:rPr>
          <w:rFonts w:ascii="Palatino Linotype" w:hAnsi="Palatino Linotype" w:cs="Arial"/>
        </w:rPr>
        <w:t xml:space="preserve">n esa tesitura se </w:t>
      </w:r>
      <w:r w:rsidR="00745D52" w:rsidRPr="001E148A">
        <w:rPr>
          <w:rFonts w:ascii="Palatino Linotype" w:hAnsi="Palatino Linotype" w:cs="Arial"/>
        </w:rPr>
        <w:t>tiene</w:t>
      </w:r>
      <w:r w:rsidR="008475EF" w:rsidRPr="001E148A">
        <w:rPr>
          <w:rFonts w:ascii="Palatino Linotype" w:hAnsi="Palatino Linotype" w:cs="Arial"/>
        </w:rPr>
        <w:t xml:space="preserve"> que </w:t>
      </w:r>
      <w:r w:rsidR="00CC3CBF" w:rsidRPr="001E148A">
        <w:rPr>
          <w:rFonts w:ascii="Palatino Linotype" w:hAnsi="Palatino Linotype" w:cs="Arial"/>
        </w:rPr>
        <w:t>la</w:t>
      </w:r>
      <w:r w:rsidR="008475EF" w:rsidRPr="001E148A">
        <w:rPr>
          <w:rFonts w:ascii="Palatino Linotype" w:hAnsi="Palatino Linotype" w:cs="Arial"/>
        </w:rPr>
        <w:t xml:space="preserve"> particular </w:t>
      </w:r>
      <w:r w:rsidR="00745D52" w:rsidRPr="001E148A">
        <w:rPr>
          <w:rFonts w:ascii="Palatino Linotype" w:hAnsi="Palatino Linotype" w:cs="Arial"/>
        </w:rPr>
        <w:t>requirió</w:t>
      </w:r>
      <w:r w:rsidR="006F672F" w:rsidRPr="001E148A">
        <w:rPr>
          <w:rFonts w:ascii="Palatino Linotype" w:hAnsi="Palatino Linotype" w:cs="Arial"/>
        </w:rPr>
        <w:t xml:space="preserve"> tener</w:t>
      </w:r>
      <w:r w:rsidR="008475EF" w:rsidRPr="001E148A">
        <w:rPr>
          <w:rFonts w:ascii="Palatino Linotype" w:hAnsi="Palatino Linotype" w:cs="Arial"/>
        </w:rPr>
        <w:t xml:space="preserve"> acceso a la información siguiente: </w:t>
      </w:r>
    </w:p>
    <w:p w14:paraId="40ECC2EC" w14:textId="4323EF20" w:rsidR="00185071" w:rsidRPr="001E148A" w:rsidRDefault="00CC3CBF" w:rsidP="006E2236">
      <w:pPr>
        <w:pStyle w:val="Prrafodelista"/>
        <w:widowControl w:val="0"/>
        <w:numPr>
          <w:ilvl w:val="0"/>
          <w:numId w:val="31"/>
        </w:numPr>
        <w:autoSpaceDE w:val="0"/>
        <w:autoSpaceDN w:val="0"/>
        <w:adjustRightInd w:val="0"/>
        <w:spacing w:before="240" w:after="240" w:line="360" w:lineRule="auto"/>
        <w:ind w:right="49"/>
        <w:contextualSpacing w:val="0"/>
        <w:jc w:val="both"/>
        <w:rPr>
          <w:rFonts w:ascii="Palatino Linotype" w:hAnsi="Palatino Linotype" w:cs="Arial"/>
          <w:b/>
        </w:rPr>
      </w:pPr>
      <w:r w:rsidRPr="001E148A">
        <w:rPr>
          <w:rFonts w:ascii="Palatino Linotype" w:hAnsi="Palatino Linotype" w:cs="Arial"/>
          <w:b/>
        </w:rPr>
        <w:t xml:space="preserve">Carpetas </w:t>
      </w:r>
      <w:r w:rsidR="00745D52" w:rsidRPr="001E148A">
        <w:rPr>
          <w:rFonts w:ascii="Palatino Linotype" w:hAnsi="Palatino Linotype" w:cs="Arial"/>
          <w:b/>
        </w:rPr>
        <w:t xml:space="preserve">de trabajo </w:t>
      </w:r>
      <w:r w:rsidRPr="001E148A">
        <w:rPr>
          <w:rFonts w:ascii="Palatino Linotype" w:hAnsi="Palatino Linotype" w:cs="Arial"/>
          <w:b/>
        </w:rPr>
        <w:t xml:space="preserve">de las sesiones </w:t>
      </w:r>
      <w:r w:rsidR="00745D52" w:rsidRPr="001E148A">
        <w:rPr>
          <w:rFonts w:ascii="Palatino Linotype" w:hAnsi="Palatino Linotype" w:cs="Arial"/>
          <w:b/>
        </w:rPr>
        <w:t xml:space="preserve">extraordinarias </w:t>
      </w:r>
      <w:r w:rsidRPr="001E148A">
        <w:rPr>
          <w:rFonts w:ascii="Palatino Linotype" w:hAnsi="Palatino Linotype" w:cs="Arial"/>
          <w:b/>
        </w:rPr>
        <w:t>1°, 2°, 3°, 4°, 5°, 6°, 7°, 8°, 9°, 10°, 11°, 12°, 13°, 14°, 15°, 16°, 17°, 19°, 20°, 21°, 22°, 23°, 24°, 25°, 26°, 27°, 31°, 32°, 33°, 34°, 35°, 36°, 37°, 38°, 39</w:t>
      </w:r>
      <w:r w:rsidR="00745D52" w:rsidRPr="001E148A">
        <w:rPr>
          <w:rFonts w:ascii="Palatino Linotype" w:hAnsi="Palatino Linotype" w:cs="Arial"/>
          <w:b/>
        </w:rPr>
        <w:t>°</w:t>
      </w:r>
      <w:r w:rsidR="00A9642E" w:rsidRPr="001E148A">
        <w:rPr>
          <w:rFonts w:ascii="Palatino Linotype" w:hAnsi="Palatino Linotype" w:cs="Arial"/>
          <w:b/>
        </w:rPr>
        <w:t xml:space="preserve"> de la Junta Directiva.</w:t>
      </w:r>
    </w:p>
    <w:p w14:paraId="07F71CD0" w14:textId="77777777" w:rsidR="001E127F" w:rsidRPr="001E148A" w:rsidRDefault="001E127F" w:rsidP="001E127F">
      <w:pPr>
        <w:pStyle w:val="Prrafodelista"/>
        <w:widowControl w:val="0"/>
        <w:autoSpaceDE w:val="0"/>
        <w:autoSpaceDN w:val="0"/>
        <w:adjustRightInd w:val="0"/>
        <w:spacing w:before="240" w:after="240" w:line="360" w:lineRule="auto"/>
        <w:ind w:left="1080" w:right="49"/>
        <w:contextualSpacing w:val="0"/>
        <w:jc w:val="both"/>
        <w:rPr>
          <w:rFonts w:ascii="Palatino Linotype" w:hAnsi="Palatino Linotype" w:cs="Arial"/>
          <w:b/>
        </w:rPr>
      </w:pPr>
    </w:p>
    <w:p w14:paraId="4E0E03E2" w14:textId="2E18FC81" w:rsidR="001D1324" w:rsidRPr="001E148A" w:rsidRDefault="00067F29" w:rsidP="00067F29">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bCs/>
          <w:sz w:val="22"/>
          <w:szCs w:val="22"/>
        </w:rPr>
      </w:pPr>
      <w:r w:rsidRPr="001E148A">
        <w:rPr>
          <w:rFonts w:ascii="Palatino Linotype" w:hAnsi="Palatino Linotype" w:cs="Arial"/>
        </w:rPr>
        <w:t xml:space="preserve">Ahora bien, en lo referente a que el </w:t>
      </w:r>
      <w:r w:rsidRPr="001E148A">
        <w:rPr>
          <w:rFonts w:ascii="Palatino Linotype" w:hAnsi="Palatino Linotype" w:cs="Arial"/>
          <w:b/>
        </w:rPr>
        <w:t>SUJETO OBLIGADO</w:t>
      </w:r>
      <w:r w:rsidRPr="001E148A">
        <w:rPr>
          <w:rFonts w:ascii="Palatino Linotype" w:hAnsi="Palatino Linotype" w:cs="Arial"/>
        </w:rPr>
        <w:t xml:space="preserve"> haya pretendido solicitar el pago de derechos por digitalización de las </w:t>
      </w:r>
      <w:proofErr w:type="spellStart"/>
      <w:r w:rsidRPr="001E148A">
        <w:rPr>
          <w:rFonts w:ascii="Palatino Linotype" w:hAnsi="Palatino Linotype" w:cs="Arial"/>
        </w:rPr>
        <w:t>multireferidas</w:t>
      </w:r>
      <w:proofErr w:type="spellEnd"/>
      <w:r w:rsidRPr="001E148A">
        <w:rPr>
          <w:rFonts w:ascii="Palatino Linotype" w:hAnsi="Palatino Linotype" w:cs="Arial"/>
        </w:rPr>
        <w:t xml:space="preserve"> carpetas de </w:t>
      </w:r>
      <w:r w:rsidR="00745D52" w:rsidRPr="001E148A">
        <w:rPr>
          <w:rFonts w:ascii="Palatino Linotype" w:hAnsi="Palatino Linotype" w:cs="Arial"/>
        </w:rPr>
        <w:t>trabajo de las sesio</w:t>
      </w:r>
      <w:r w:rsidRPr="001E148A">
        <w:rPr>
          <w:rFonts w:ascii="Palatino Linotype" w:hAnsi="Palatino Linotype" w:cs="Arial"/>
        </w:rPr>
        <w:t>n</w:t>
      </w:r>
      <w:r w:rsidR="00745D52" w:rsidRPr="001E148A">
        <w:rPr>
          <w:rFonts w:ascii="Palatino Linotype" w:hAnsi="Palatino Linotype" w:cs="Arial"/>
        </w:rPr>
        <w:t>es extraordinarias</w:t>
      </w:r>
      <w:r w:rsidRPr="001E148A">
        <w:rPr>
          <w:rFonts w:ascii="Palatino Linotype" w:hAnsi="Palatino Linotype" w:cs="Arial"/>
        </w:rPr>
        <w:t xml:space="preserve"> de la Junta Directiva por medio de su respuesta y posteriormente reiterado </w:t>
      </w:r>
      <w:r w:rsidR="00745D52" w:rsidRPr="001E148A">
        <w:rPr>
          <w:rFonts w:ascii="Palatino Linotype" w:hAnsi="Palatino Linotype" w:cs="Arial"/>
        </w:rPr>
        <w:t>a través</w:t>
      </w:r>
      <w:r w:rsidRPr="001E148A">
        <w:rPr>
          <w:rFonts w:ascii="Palatino Linotype" w:hAnsi="Palatino Linotype" w:cs="Arial"/>
        </w:rPr>
        <w:t xml:space="preserve"> de su</w:t>
      </w:r>
      <w:r w:rsidR="00745D52" w:rsidRPr="001E148A">
        <w:rPr>
          <w:rFonts w:ascii="Palatino Linotype" w:hAnsi="Palatino Linotype" w:cs="Arial"/>
        </w:rPr>
        <w:t>s</w:t>
      </w:r>
      <w:r w:rsidRPr="001E148A">
        <w:rPr>
          <w:rFonts w:ascii="Palatino Linotype" w:hAnsi="Palatino Linotype" w:cs="Arial"/>
        </w:rPr>
        <w:t xml:space="preserve"> informe</w:t>
      </w:r>
      <w:r w:rsidR="00745D52" w:rsidRPr="001E148A">
        <w:rPr>
          <w:rFonts w:ascii="Palatino Linotype" w:hAnsi="Palatino Linotype" w:cs="Arial"/>
        </w:rPr>
        <w:t>s</w:t>
      </w:r>
      <w:r w:rsidRPr="001E148A">
        <w:rPr>
          <w:rFonts w:ascii="Palatino Linotype" w:hAnsi="Palatino Linotype" w:cs="Arial"/>
        </w:rPr>
        <w:t xml:space="preserve"> justificado</w:t>
      </w:r>
      <w:r w:rsidR="00745D52" w:rsidRPr="001E148A">
        <w:rPr>
          <w:rFonts w:ascii="Palatino Linotype" w:hAnsi="Palatino Linotype" w:cs="Arial"/>
        </w:rPr>
        <w:t>s</w:t>
      </w:r>
      <w:r w:rsidRPr="001E148A">
        <w:rPr>
          <w:rFonts w:ascii="Palatino Linotype" w:hAnsi="Palatino Linotype" w:cs="Arial"/>
        </w:rPr>
        <w:t>, se colige que no está negando la información, sino que por el contrario, se hace evidente que efectivamente genera, administra y posee la información, actualizando en consecuencia lo previsto en los artículos 18 y 19 de la Ley de Transparencia y Acceso a la Información Pública del Estado de México y Municipios, mismos que disponen lo siguiente:</w:t>
      </w:r>
    </w:p>
    <w:p w14:paraId="1B50EBBB" w14:textId="77777777" w:rsidR="00067F29" w:rsidRPr="001E148A" w:rsidRDefault="00067F29" w:rsidP="00067F29">
      <w:pPr>
        <w:pStyle w:val="Sinespaciado"/>
        <w:ind w:left="851" w:right="567"/>
        <w:jc w:val="both"/>
        <w:rPr>
          <w:rFonts w:ascii="Palatino Linotype" w:hAnsi="Palatino Linotype"/>
          <w:i/>
          <w:sz w:val="22"/>
        </w:rPr>
      </w:pPr>
      <w:r w:rsidRPr="001E148A">
        <w:rPr>
          <w:rFonts w:ascii="Palatino Linotype" w:hAnsi="Palatino Linotype"/>
          <w:i/>
          <w:sz w:val="22"/>
        </w:rPr>
        <w:lastRenderedPageBreak/>
        <w:t>“</w:t>
      </w:r>
      <w:r w:rsidRPr="001E148A">
        <w:rPr>
          <w:rFonts w:ascii="Palatino Linotype" w:hAnsi="Palatino Linotype"/>
          <w:b/>
          <w:i/>
          <w:sz w:val="22"/>
        </w:rPr>
        <w:t>Artículo 18.</w:t>
      </w:r>
      <w:r w:rsidRPr="001E148A">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 </w:t>
      </w:r>
    </w:p>
    <w:p w14:paraId="2E8B034C" w14:textId="77777777" w:rsidR="00067F29" w:rsidRPr="001E148A" w:rsidRDefault="00067F29" w:rsidP="00067F29">
      <w:pPr>
        <w:pStyle w:val="Sinespaciado"/>
        <w:ind w:left="851" w:right="567"/>
        <w:jc w:val="both"/>
        <w:rPr>
          <w:rFonts w:ascii="Palatino Linotype" w:hAnsi="Palatino Linotype"/>
          <w:i/>
          <w:sz w:val="22"/>
        </w:rPr>
      </w:pPr>
    </w:p>
    <w:p w14:paraId="0A7027B3" w14:textId="77777777" w:rsidR="00067F29" w:rsidRPr="001E148A" w:rsidRDefault="00067F29" w:rsidP="00067F29">
      <w:pPr>
        <w:pStyle w:val="Sinespaciado"/>
        <w:ind w:left="851" w:right="567"/>
        <w:jc w:val="both"/>
        <w:rPr>
          <w:rFonts w:ascii="Palatino Linotype" w:hAnsi="Palatino Linotype"/>
          <w:i/>
          <w:sz w:val="22"/>
        </w:rPr>
      </w:pPr>
      <w:r w:rsidRPr="001E148A">
        <w:rPr>
          <w:rFonts w:ascii="Palatino Linotype" w:hAnsi="Palatino Linotype"/>
          <w:b/>
          <w:i/>
          <w:sz w:val="22"/>
        </w:rPr>
        <w:t>Artículo 19.</w:t>
      </w:r>
      <w:r w:rsidRPr="001E148A">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14:paraId="4FEBAF08" w14:textId="77777777" w:rsidR="00067F29" w:rsidRPr="001E148A" w:rsidRDefault="00067F29" w:rsidP="00067F29">
      <w:pPr>
        <w:pStyle w:val="Sinespaciado"/>
        <w:ind w:left="851" w:right="567"/>
        <w:jc w:val="both"/>
        <w:rPr>
          <w:rFonts w:ascii="Palatino Linotype" w:hAnsi="Palatino Linotype"/>
          <w:i/>
          <w:sz w:val="22"/>
        </w:rPr>
      </w:pPr>
      <w:r w:rsidRPr="001E148A">
        <w:rPr>
          <w:rFonts w:ascii="Palatino Linotype" w:hAnsi="Palatino Linotype"/>
          <w:i/>
          <w:sz w:val="22"/>
        </w:rPr>
        <w:t>En los casos en que ciertas facultades, competencias o funciones no se hayan ejercido, se debe motivar la respuesta en función de las causas que motiven tal circunstancia.</w:t>
      </w:r>
    </w:p>
    <w:p w14:paraId="2BE24C34" w14:textId="6436CB77" w:rsidR="001D1324" w:rsidRPr="001E148A" w:rsidRDefault="00067F29" w:rsidP="00067F29">
      <w:pPr>
        <w:pStyle w:val="Sinespaciado"/>
        <w:ind w:left="851" w:right="567"/>
        <w:jc w:val="both"/>
        <w:rPr>
          <w:rFonts w:ascii="Palatino Linotype" w:hAnsi="Palatino Linotype"/>
          <w:i/>
          <w:sz w:val="22"/>
        </w:rPr>
      </w:pPr>
      <w:r w:rsidRPr="001E148A">
        <w:rPr>
          <w:rFonts w:ascii="Palatino Linotype" w:hAnsi="Palatino Linotype"/>
          <w:i/>
          <w:sz w:val="22"/>
        </w:rPr>
        <w:t>(…)”</w:t>
      </w:r>
    </w:p>
    <w:p w14:paraId="5BC5C6DD" w14:textId="61BE5AEF" w:rsidR="001D1324" w:rsidRPr="001E148A" w:rsidRDefault="001E127F" w:rsidP="00423019">
      <w:pPr>
        <w:pStyle w:val="Sinespaciado"/>
        <w:numPr>
          <w:ilvl w:val="0"/>
          <w:numId w:val="2"/>
        </w:numPr>
        <w:spacing w:before="240" w:after="240" w:line="360" w:lineRule="auto"/>
        <w:jc w:val="both"/>
        <w:rPr>
          <w:rFonts w:ascii="Palatino Linotype" w:hAnsi="Palatino Linotype" w:cs="Arial"/>
          <w:szCs w:val="22"/>
        </w:rPr>
      </w:pPr>
      <w:r w:rsidRPr="001E148A">
        <w:rPr>
          <w:rFonts w:ascii="Palatino Linotype" w:hAnsi="Palatino Linotype" w:cs="Arial"/>
          <w:szCs w:val="22"/>
        </w:rPr>
        <w:t>Por lo que e</w:t>
      </w:r>
      <w:r w:rsidR="00E930AF" w:rsidRPr="001E148A">
        <w:rPr>
          <w:rFonts w:ascii="Palatino Linotype" w:hAnsi="Palatino Linotype" w:cs="Arial"/>
          <w:szCs w:val="22"/>
        </w:rPr>
        <w:t>n atención a los preceptos legales citados</w:t>
      </w:r>
      <w:r w:rsidR="00067F29" w:rsidRPr="001E148A">
        <w:rPr>
          <w:rFonts w:ascii="Palatino Linotype" w:hAnsi="Palatino Linotype"/>
        </w:rPr>
        <w:t xml:space="preserve">, se actualizan los principios de presunción de existencia y el principio </w:t>
      </w:r>
      <w:r w:rsidR="00067F29" w:rsidRPr="001E148A">
        <w:rPr>
          <w:rFonts w:ascii="Palatino Linotype" w:hAnsi="Palatino Linotype" w:cs="Arial"/>
        </w:rPr>
        <w:t>de documentar, mismos que corresponden a los Sujetos Obligados cuando se refiere a las facultades, competencias o funciones que tienen encomendadas, así como a la obligatoriedad que tienen los funcionarios de documentar el ejercicio de sus atribuciones y funciones.</w:t>
      </w:r>
    </w:p>
    <w:p w14:paraId="4D6AE73F" w14:textId="1EE6F1D9" w:rsidR="001D1324" w:rsidRPr="001E148A" w:rsidRDefault="00707C73" w:rsidP="00423019">
      <w:pPr>
        <w:pStyle w:val="Sinespaciado"/>
        <w:numPr>
          <w:ilvl w:val="0"/>
          <w:numId w:val="2"/>
        </w:numPr>
        <w:spacing w:before="240" w:after="240" w:line="360" w:lineRule="auto"/>
        <w:jc w:val="both"/>
        <w:rPr>
          <w:rFonts w:ascii="Palatino Linotype" w:hAnsi="Palatino Linotype" w:cs="Arial"/>
          <w:szCs w:val="22"/>
        </w:rPr>
      </w:pPr>
      <w:r w:rsidRPr="001E148A">
        <w:rPr>
          <w:rFonts w:ascii="Palatino Linotype" w:hAnsi="Palatino Linotype" w:cs="Arial"/>
          <w:szCs w:val="22"/>
        </w:rPr>
        <w:t>Lo anterior se ve fortalecido derivado de las funciones de la Dirección de Planeación y Vinculación , contempladas dentro del Manual General de Organización de la Universidad Politécnica del Valle de Toluca</w:t>
      </w:r>
    </w:p>
    <w:p w14:paraId="791516ED" w14:textId="77777777" w:rsidR="00FA536E" w:rsidRPr="001E148A" w:rsidRDefault="00FA536E" w:rsidP="00FA536E">
      <w:pPr>
        <w:pStyle w:val="Sinespaciado"/>
        <w:ind w:left="851" w:right="567"/>
        <w:jc w:val="both"/>
        <w:rPr>
          <w:rFonts w:ascii="Palatino Linotype" w:hAnsi="Palatino Linotype"/>
          <w:b/>
          <w:i/>
          <w:sz w:val="22"/>
        </w:rPr>
      </w:pPr>
      <w:r w:rsidRPr="001E148A">
        <w:rPr>
          <w:rFonts w:ascii="Palatino Linotype" w:hAnsi="Palatino Linotype"/>
          <w:i/>
          <w:sz w:val="22"/>
        </w:rPr>
        <w:t>“</w:t>
      </w:r>
      <w:r w:rsidR="00707C73" w:rsidRPr="001E148A">
        <w:rPr>
          <w:rFonts w:ascii="Palatino Linotype" w:hAnsi="Palatino Linotype"/>
          <w:b/>
          <w:i/>
          <w:sz w:val="22"/>
        </w:rPr>
        <w:t xml:space="preserve">205BL I 6000 DIRECCIÓN DE PLANEACIÓN Y VINCULACIÓN </w:t>
      </w:r>
    </w:p>
    <w:p w14:paraId="3CF42C18" w14:textId="77777777" w:rsidR="00FA536E" w:rsidRPr="001E148A" w:rsidRDefault="00707C73" w:rsidP="00FA536E">
      <w:pPr>
        <w:pStyle w:val="Sinespaciado"/>
        <w:ind w:left="851" w:right="567"/>
        <w:jc w:val="both"/>
        <w:rPr>
          <w:rFonts w:ascii="Palatino Linotype" w:hAnsi="Palatino Linotype"/>
          <w:i/>
          <w:sz w:val="22"/>
        </w:rPr>
      </w:pPr>
      <w:r w:rsidRPr="001E148A">
        <w:rPr>
          <w:rFonts w:ascii="Palatino Linotype" w:hAnsi="Palatino Linotype"/>
          <w:b/>
          <w:i/>
          <w:sz w:val="22"/>
        </w:rPr>
        <w:t xml:space="preserve">OBJETIVO: </w:t>
      </w:r>
    </w:p>
    <w:p w14:paraId="77626CDD" w14:textId="7E4C79DE" w:rsidR="00AB4E49" w:rsidRPr="001E148A" w:rsidRDefault="00707C73" w:rsidP="00FA536E">
      <w:pPr>
        <w:pStyle w:val="Sinespaciado"/>
        <w:ind w:left="851" w:right="567"/>
        <w:jc w:val="both"/>
        <w:rPr>
          <w:rFonts w:ascii="Palatino Linotype" w:hAnsi="Palatino Linotype"/>
          <w:i/>
          <w:sz w:val="22"/>
        </w:rPr>
      </w:pPr>
      <w:r w:rsidRPr="001E148A">
        <w:rPr>
          <w:rFonts w:ascii="Palatino Linotype" w:hAnsi="Palatino Linotype"/>
          <w:i/>
          <w:sz w:val="22"/>
        </w:rPr>
        <w:t>Contribuir al fortalecimiento de la Universidad, a través de un esquema de planeación y vinculación con los sectores social y productivo, así como con la sociedad en general para promover el desarrollo académico, la investigación y la difusión, tendientes a la formación integral del educando.</w:t>
      </w:r>
    </w:p>
    <w:p w14:paraId="56EC4217" w14:textId="77777777" w:rsidR="00FA536E" w:rsidRPr="001E148A" w:rsidRDefault="00FA536E" w:rsidP="00FA536E">
      <w:pPr>
        <w:pStyle w:val="Sinespaciado"/>
        <w:ind w:left="851" w:right="567"/>
        <w:jc w:val="both"/>
        <w:rPr>
          <w:rFonts w:ascii="Palatino Linotype" w:hAnsi="Palatino Linotype"/>
          <w:i/>
          <w:sz w:val="22"/>
        </w:rPr>
      </w:pPr>
    </w:p>
    <w:p w14:paraId="1825FB6E" w14:textId="39EE6F63" w:rsidR="00707C73" w:rsidRPr="001E148A" w:rsidRDefault="00707C73" w:rsidP="00FA536E">
      <w:pPr>
        <w:pStyle w:val="Sinespaciado"/>
        <w:ind w:left="851" w:right="567"/>
        <w:jc w:val="both"/>
        <w:rPr>
          <w:rFonts w:ascii="Palatino Linotype" w:hAnsi="Palatino Linotype"/>
          <w:b/>
          <w:i/>
          <w:sz w:val="22"/>
        </w:rPr>
      </w:pPr>
      <w:r w:rsidRPr="001E148A">
        <w:rPr>
          <w:rFonts w:ascii="Palatino Linotype" w:hAnsi="Palatino Linotype"/>
          <w:b/>
          <w:i/>
          <w:sz w:val="22"/>
        </w:rPr>
        <w:t>FUNCIONES:</w:t>
      </w:r>
    </w:p>
    <w:p w14:paraId="0B3406B4" w14:textId="595B6CD9" w:rsidR="00707C73" w:rsidRPr="001E148A" w:rsidRDefault="00707C73" w:rsidP="00FA536E">
      <w:pPr>
        <w:pStyle w:val="Sinespaciado"/>
        <w:ind w:left="851" w:right="567"/>
        <w:jc w:val="both"/>
        <w:rPr>
          <w:rFonts w:ascii="Palatino Linotype" w:hAnsi="Palatino Linotype"/>
          <w:i/>
          <w:sz w:val="22"/>
        </w:rPr>
      </w:pPr>
      <w:r w:rsidRPr="001E148A">
        <w:rPr>
          <w:rFonts w:ascii="Palatino Linotype" w:hAnsi="Palatino Linotype"/>
          <w:i/>
          <w:sz w:val="22"/>
        </w:rPr>
        <w:t>(…)</w:t>
      </w:r>
    </w:p>
    <w:p w14:paraId="1C573A11" w14:textId="0A065989" w:rsidR="00707C73" w:rsidRPr="001E148A" w:rsidRDefault="00707C73" w:rsidP="00FA536E">
      <w:pPr>
        <w:pStyle w:val="Sinespaciado"/>
        <w:ind w:left="851" w:right="567"/>
        <w:jc w:val="both"/>
        <w:rPr>
          <w:rFonts w:ascii="Palatino Linotype" w:hAnsi="Palatino Linotype"/>
          <w:i/>
          <w:sz w:val="22"/>
        </w:rPr>
      </w:pPr>
      <w:r w:rsidRPr="001E148A">
        <w:rPr>
          <w:rFonts w:ascii="Palatino Linotype" w:hAnsi="Palatino Linotype"/>
          <w:i/>
          <w:sz w:val="22"/>
        </w:rPr>
        <w:lastRenderedPageBreak/>
        <w:t xml:space="preserve">Colaborar en la preparación de las sesiones </w:t>
      </w:r>
      <w:proofErr w:type="gramStart"/>
      <w:r w:rsidRPr="001E148A">
        <w:rPr>
          <w:rFonts w:ascii="Palatino Linotype" w:hAnsi="Palatino Linotype"/>
          <w:i/>
          <w:sz w:val="22"/>
        </w:rPr>
        <w:t>de la H. Junta Directiva</w:t>
      </w:r>
      <w:proofErr w:type="gramEnd"/>
      <w:r w:rsidRPr="001E148A">
        <w:rPr>
          <w:rFonts w:ascii="Palatino Linotype" w:hAnsi="Palatino Linotype"/>
          <w:i/>
          <w:sz w:val="22"/>
        </w:rPr>
        <w:t>, así como elaborar los informes para tal fin y dar seguimiento a los acuerdos que se generen en las sesiones.</w:t>
      </w:r>
    </w:p>
    <w:p w14:paraId="45091F66" w14:textId="3486A2DB" w:rsidR="00707C73" w:rsidRPr="001E148A" w:rsidRDefault="00FA536E" w:rsidP="00FA536E">
      <w:pPr>
        <w:pStyle w:val="Sinespaciado"/>
        <w:ind w:left="851" w:right="567"/>
        <w:jc w:val="both"/>
        <w:rPr>
          <w:rFonts w:ascii="Palatino Linotype" w:hAnsi="Palatino Linotype"/>
          <w:i/>
          <w:sz w:val="22"/>
        </w:rPr>
      </w:pPr>
      <w:r w:rsidRPr="001E148A">
        <w:rPr>
          <w:rFonts w:ascii="Palatino Linotype" w:hAnsi="Palatino Linotype"/>
          <w:i/>
          <w:sz w:val="22"/>
        </w:rPr>
        <w:t>(…)”</w:t>
      </w:r>
    </w:p>
    <w:p w14:paraId="0978A26F" w14:textId="087EA4E2" w:rsidR="00FA536E" w:rsidRPr="001E148A" w:rsidRDefault="00FA536E"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De </w:t>
      </w:r>
      <w:r w:rsidRPr="001E148A">
        <w:rPr>
          <w:rFonts w:ascii="Palatino Linotype" w:eastAsia="Calibri" w:hAnsi="Palatino Linotype" w:cs="Times New Roman"/>
        </w:rPr>
        <w:t>la óptica anterior, se da cuenta que la Dirección de Planeación y Vinculación, contempla entre sus funciones el ser parte en la preparación de cada una de las sesiones de la Junta Directiva de la Universidad Politécnica del Valle de Toluca, asimismo, deberá elaborar los informes y acuerdos que se generen dentro de las sesiones en comento.</w:t>
      </w:r>
    </w:p>
    <w:p w14:paraId="15F7401E" w14:textId="684132E4" w:rsidR="00AB4E49" w:rsidRPr="001E148A" w:rsidRDefault="00FA536E" w:rsidP="00FA536E">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eastAsia="Calibri" w:hAnsi="Palatino Linotype" w:cs="Times New Roman"/>
        </w:rPr>
        <w:t xml:space="preserve">Sin embargo, derivado de las solicitudes de información que son objeto del presente estudio, la Dirección de Planeación y Vinculación dio respuesta pronunciándose al respecto de que la </w:t>
      </w:r>
      <w:r w:rsidRPr="001E148A">
        <w:rPr>
          <w:rFonts w:ascii="Palatino Linotype" w:eastAsia="Calibri" w:hAnsi="Palatino Linotype" w:cs="Times New Roman"/>
          <w:b/>
        </w:rPr>
        <w:t>RECURRENTE</w:t>
      </w:r>
      <w:r w:rsidRPr="001E148A">
        <w:rPr>
          <w:rFonts w:ascii="Palatino Linotype" w:eastAsia="Calibri" w:hAnsi="Palatino Linotype" w:cs="Times New Roman"/>
        </w:rPr>
        <w:t xml:space="preserve"> debía acudir a las instalaciones de la Universidad Politécnica del Valle de Toluca, o bien, ingresar al Portal de Servicios al Contribuyente, a efecto de cubrir los derechos por digitalización de los documentos en cuestión toda vez que éstos no se encontraban en formato electrónico, sino físico</w:t>
      </w:r>
      <w:r w:rsidR="002A3C1B" w:rsidRPr="001E148A">
        <w:rPr>
          <w:rFonts w:ascii="Palatino Linotype" w:eastAsia="Calibri" w:hAnsi="Palatino Linotype" w:cs="Times New Roman"/>
        </w:rPr>
        <w:t>. Se anexan fragmentos de los oficios de respuesta de la Dirección de Planeación y Vinculación mediante los cuales solicita el pago por digitalización de documentos</w:t>
      </w:r>
      <w:r w:rsidR="0073355D" w:rsidRPr="001E148A">
        <w:rPr>
          <w:rFonts w:ascii="Palatino Linotype" w:eastAsia="Calibri" w:hAnsi="Palatino Linotype" w:cs="Times New Roman"/>
        </w:rPr>
        <w:t xml:space="preserve"> a efectos de mera referencia visual</w:t>
      </w:r>
      <w:r w:rsidR="002A3C1B" w:rsidRPr="001E148A">
        <w:rPr>
          <w:rFonts w:ascii="Palatino Linotype" w:eastAsia="Calibri" w:hAnsi="Palatino Linotype" w:cs="Times New Roman"/>
        </w:rPr>
        <w:t>:</w:t>
      </w:r>
    </w:p>
    <w:p w14:paraId="68D696D4" w14:textId="77777777" w:rsidR="002339F3" w:rsidRPr="001E148A" w:rsidRDefault="002339F3" w:rsidP="002339F3">
      <w:pPr>
        <w:widowControl w:val="0"/>
        <w:autoSpaceDE w:val="0"/>
        <w:autoSpaceDN w:val="0"/>
        <w:adjustRightInd w:val="0"/>
        <w:spacing w:before="240" w:after="240" w:line="360" w:lineRule="auto"/>
        <w:ind w:right="474"/>
        <w:jc w:val="both"/>
        <w:rPr>
          <w:rFonts w:ascii="Palatino Linotype" w:hAnsi="Palatino Linotype" w:cs="Times New Roman"/>
          <w:lang w:eastAsia="es-ES_tradnl"/>
        </w:rPr>
      </w:pPr>
    </w:p>
    <w:p w14:paraId="5826082D" w14:textId="77777777" w:rsidR="002339F3" w:rsidRPr="001E148A" w:rsidRDefault="002339F3" w:rsidP="002339F3">
      <w:pPr>
        <w:widowControl w:val="0"/>
        <w:autoSpaceDE w:val="0"/>
        <w:autoSpaceDN w:val="0"/>
        <w:adjustRightInd w:val="0"/>
        <w:spacing w:before="240" w:after="240" w:line="360" w:lineRule="auto"/>
        <w:ind w:right="474"/>
        <w:jc w:val="both"/>
        <w:rPr>
          <w:rFonts w:ascii="Palatino Linotype" w:hAnsi="Palatino Linotype" w:cs="Times New Roman"/>
          <w:lang w:eastAsia="es-ES_tradnl"/>
        </w:rPr>
      </w:pPr>
    </w:p>
    <w:p w14:paraId="0F9E6343" w14:textId="7B63F188" w:rsidR="00FA536E" w:rsidRPr="001E148A" w:rsidRDefault="002A3C1B" w:rsidP="002A3C1B">
      <w:pPr>
        <w:pStyle w:val="Prrafodelista"/>
        <w:widowControl w:val="0"/>
        <w:numPr>
          <w:ilvl w:val="0"/>
          <w:numId w:val="40"/>
        </w:numPr>
        <w:autoSpaceDE w:val="0"/>
        <w:autoSpaceDN w:val="0"/>
        <w:adjustRightInd w:val="0"/>
        <w:spacing w:before="240" w:after="240" w:line="360" w:lineRule="auto"/>
        <w:ind w:right="474"/>
        <w:contextualSpacing w:val="0"/>
        <w:jc w:val="both"/>
        <w:rPr>
          <w:rFonts w:ascii="Palatino Linotype" w:hAnsi="Palatino Linotype" w:cs="Times New Roman"/>
          <w:b/>
          <w:i/>
          <w:lang w:eastAsia="es-ES_tradnl"/>
        </w:rPr>
      </w:pPr>
      <w:r w:rsidRPr="001E148A">
        <w:rPr>
          <w:rFonts w:ascii="Palatino Linotype" w:hAnsi="Palatino Linotype" w:cs="Times New Roman"/>
          <w:b/>
          <w:i/>
          <w:lang w:eastAsia="es-ES_tradnl"/>
        </w:rPr>
        <w:t>Oficio 205BL16000/</w:t>
      </w:r>
      <w:r w:rsidR="007C787F" w:rsidRPr="001E148A">
        <w:rPr>
          <w:rFonts w:ascii="Palatino Linotype" w:hAnsi="Palatino Linotype" w:cs="Times New Roman"/>
          <w:b/>
          <w:i/>
          <w:lang w:eastAsia="es-ES_tradnl"/>
        </w:rPr>
        <w:t>282BIS</w:t>
      </w:r>
      <w:r w:rsidRPr="001E148A">
        <w:rPr>
          <w:rFonts w:ascii="Palatino Linotype" w:hAnsi="Palatino Linotype" w:cs="Times New Roman"/>
          <w:b/>
          <w:i/>
          <w:lang w:eastAsia="es-ES_tradnl"/>
        </w:rPr>
        <w:t>/2018:</w:t>
      </w:r>
    </w:p>
    <w:p w14:paraId="638708C6" w14:textId="7307AD1D" w:rsidR="007C787F" w:rsidRPr="001E148A" w:rsidRDefault="007C787F" w:rsidP="002A3C1B">
      <w:pPr>
        <w:pStyle w:val="Prrafodelista"/>
        <w:widowControl w:val="0"/>
        <w:autoSpaceDE w:val="0"/>
        <w:autoSpaceDN w:val="0"/>
        <w:adjustRightInd w:val="0"/>
        <w:spacing w:before="240" w:after="240" w:line="360" w:lineRule="auto"/>
        <w:ind w:left="1080" w:right="474"/>
        <w:contextualSpacing w:val="0"/>
        <w:jc w:val="center"/>
        <w:rPr>
          <w:rFonts w:ascii="Palatino Linotype" w:hAnsi="Palatino Linotype" w:cs="Times New Roman"/>
          <w:lang w:eastAsia="es-ES_tradnl"/>
        </w:rPr>
      </w:pPr>
      <w:r w:rsidRPr="001E148A">
        <w:rPr>
          <w:rFonts w:ascii="Palatino Linotype" w:hAnsi="Palatino Linotype" w:cs="Times New Roman"/>
          <w:noProof/>
          <w:lang w:val="es-MX" w:eastAsia="es-MX"/>
        </w:rPr>
        <w:lastRenderedPageBreak/>
        <w:drawing>
          <wp:inline distT="0" distB="0" distL="0" distR="0" wp14:anchorId="5FAC1C83" wp14:editId="4522CFB4">
            <wp:extent cx="3393536" cy="1494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561" cy="1504987"/>
                    </a:xfrm>
                    <a:prstGeom prst="rect">
                      <a:avLst/>
                    </a:prstGeom>
                    <a:noFill/>
                    <a:ln>
                      <a:noFill/>
                    </a:ln>
                  </pic:spPr>
                </pic:pic>
              </a:graphicData>
            </a:graphic>
          </wp:inline>
        </w:drawing>
      </w:r>
      <w:r w:rsidR="00DE3D08" w:rsidRPr="001E148A">
        <w:rPr>
          <w:rFonts w:ascii="Palatino Linotype" w:hAnsi="Palatino Linotype" w:cs="Times New Roman"/>
          <w:noProof/>
          <w:lang w:val="es-MX" w:eastAsia="es-MX"/>
        </w:rPr>
        <w:drawing>
          <wp:inline distT="0" distB="0" distL="0" distR="0" wp14:anchorId="2672457C" wp14:editId="0E2315CA">
            <wp:extent cx="3379304" cy="811186"/>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5654" cy="817511"/>
                    </a:xfrm>
                    <a:prstGeom prst="rect">
                      <a:avLst/>
                    </a:prstGeom>
                    <a:noFill/>
                    <a:ln>
                      <a:noFill/>
                    </a:ln>
                  </pic:spPr>
                </pic:pic>
              </a:graphicData>
            </a:graphic>
          </wp:inline>
        </w:drawing>
      </w:r>
    </w:p>
    <w:p w14:paraId="51FF4F6C" w14:textId="757A80E0" w:rsidR="002A3C1B" w:rsidRPr="001E148A" w:rsidRDefault="002A3C1B" w:rsidP="002A3C1B">
      <w:pPr>
        <w:pStyle w:val="Prrafodelista"/>
        <w:widowControl w:val="0"/>
        <w:numPr>
          <w:ilvl w:val="0"/>
          <w:numId w:val="40"/>
        </w:numPr>
        <w:autoSpaceDE w:val="0"/>
        <w:autoSpaceDN w:val="0"/>
        <w:adjustRightInd w:val="0"/>
        <w:spacing w:before="240" w:after="240" w:line="360" w:lineRule="auto"/>
        <w:ind w:right="474"/>
        <w:contextualSpacing w:val="0"/>
        <w:jc w:val="both"/>
        <w:rPr>
          <w:rFonts w:ascii="Palatino Linotype" w:hAnsi="Palatino Linotype" w:cs="Times New Roman"/>
          <w:b/>
          <w:i/>
          <w:lang w:eastAsia="es-ES_tradnl"/>
        </w:rPr>
      </w:pPr>
      <w:r w:rsidRPr="001E148A">
        <w:rPr>
          <w:rFonts w:ascii="Palatino Linotype" w:hAnsi="Palatino Linotype" w:cs="Times New Roman"/>
          <w:b/>
          <w:i/>
          <w:lang w:eastAsia="es-ES_tradnl"/>
        </w:rPr>
        <w:t>Oficio 205BL16000/</w:t>
      </w:r>
      <w:r w:rsidR="00DE3D08" w:rsidRPr="001E148A">
        <w:rPr>
          <w:rFonts w:ascii="Palatino Linotype" w:hAnsi="Palatino Linotype" w:cs="Times New Roman"/>
          <w:b/>
          <w:i/>
          <w:lang w:eastAsia="es-ES_tradnl"/>
        </w:rPr>
        <w:t>343BIS</w:t>
      </w:r>
      <w:r w:rsidRPr="001E148A">
        <w:rPr>
          <w:rFonts w:ascii="Palatino Linotype" w:hAnsi="Palatino Linotype" w:cs="Times New Roman"/>
          <w:b/>
          <w:i/>
          <w:lang w:eastAsia="es-ES_tradnl"/>
        </w:rPr>
        <w:t>/2018:</w:t>
      </w:r>
    </w:p>
    <w:p w14:paraId="607DC583" w14:textId="275498BC" w:rsidR="00DE3D08" w:rsidRPr="001E148A" w:rsidRDefault="00DE3D08" w:rsidP="00DE3D08">
      <w:pPr>
        <w:pStyle w:val="Prrafodelista"/>
        <w:widowControl w:val="0"/>
        <w:autoSpaceDE w:val="0"/>
        <w:autoSpaceDN w:val="0"/>
        <w:adjustRightInd w:val="0"/>
        <w:spacing w:before="240" w:after="240" w:line="360" w:lineRule="auto"/>
        <w:ind w:left="1080" w:right="474"/>
        <w:contextualSpacing w:val="0"/>
        <w:jc w:val="center"/>
        <w:rPr>
          <w:rFonts w:ascii="Palatino Linotype" w:hAnsi="Palatino Linotype" w:cs="Times New Roman"/>
          <w:b/>
          <w:i/>
          <w:lang w:eastAsia="es-ES_tradnl"/>
        </w:rPr>
      </w:pPr>
      <w:r w:rsidRPr="001E148A">
        <w:rPr>
          <w:rFonts w:ascii="Palatino Linotype" w:hAnsi="Palatino Linotype" w:cs="Times New Roman"/>
          <w:b/>
          <w:i/>
          <w:noProof/>
          <w:lang w:val="es-MX" w:eastAsia="es-MX"/>
        </w:rPr>
        <w:drawing>
          <wp:inline distT="0" distB="0" distL="0" distR="0" wp14:anchorId="15A13494" wp14:editId="4B10D273">
            <wp:extent cx="3900677" cy="491334"/>
            <wp:effectExtent l="0" t="0" r="508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0792" cy="512762"/>
                    </a:xfrm>
                    <a:prstGeom prst="rect">
                      <a:avLst/>
                    </a:prstGeom>
                    <a:noFill/>
                    <a:ln>
                      <a:noFill/>
                    </a:ln>
                  </pic:spPr>
                </pic:pic>
              </a:graphicData>
            </a:graphic>
          </wp:inline>
        </w:drawing>
      </w:r>
      <w:r w:rsidRPr="001E148A">
        <w:rPr>
          <w:rFonts w:ascii="Palatino Linotype" w:hAnsi="Palatino Linotype" w:cs="Times New Roman"/>
          <w:b/>
          <w:i/>
          <w:noProof/>
          <w:lang w:val="es-MX" w:eastAsia="es-MX"/>
        </w:rPr>
        <w:drawing>
          <wp:inline distT="0" distB="0" distL="0" distR="0" wp14:anchorId="7200DF55" wp14:editId="4F2BFC05">
            <wp:extent cx="3820037" cy="1639019"/>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3864" cy="1649242"/>
                    </a:xfrm>
                    <a:prstGeom prst="rect">
                      <a:avLst/>
                    </a:prstGeom>
                    <a:noFill/>
                    <a:ln>
                      <a:noFill/>
                    </a:ln>
                  </pic:spPr>
                </pic:pic>
              </a:graphicData>
            </a:graphic>
          </wp:inline>
        </w:drawing>
      </w:r>
    </w:p>
    <w:p w14:paraId="7B9D00D0" w14:textId="73742DE0" w:rsidR="002E2E85" w:rsidRPr="001E148A" w:rsidRDefault="00E930AF" w:rsidP="00DE3D08">
      <w:pPr>
        <w:pStyle w:val="Prrafodelista"/>
        <w:widowControl w:val="0"/>
        <w:autoSpaceDE w:val="0"/>
        <w:autoSpaceDN w:val="0"/>
        <w:adjustRightInd w:val="0"/>
        <w:spacing w:before="240" w:after="240" w:line="360" w:lineRule="auto"/>
        <w:ind w:left="1080" w:right="474"/>
        <w:contextualSpacing w:val="0"/>
        <w:jc w:val="center"/>
        <w:rPr>
          <w:rFonts w:ascii="Palatino Linotype" w:hAnsi="Palatino Linotype" w:cs="Times New Roman"/>
          <w:b/>
          <w:i/>
          <w:lang w:eastAsia="es-ES_tradnl"/>
        </w:rPr>
      </w:pPr>
      <w:r w:rsidRPr="001E148A">
        <w:rPr>
          <w:rFonts w:ascii="Palatino Linotype" w:eastAsia="Calibri" w:hAnsi="Palatino Linotype" w:cs="Times New Roman"/>
          <w:noProof/>
          <w:lang w:val="es-MX" w:eastAsia="es-MX"/>
        </w:rPr>
        <mc:AlternateContent>
          <mc:Choice Requires="wps">
            <w:drawing>
              <wp:anchor distT="0" distB="0" distL="114300" distR="114300" simplePos="0" relativeHeight="251661312" behindDoc="0" locked="0" layoutInCell="1" allowOverlap="1" wp14:anchorId="364D9D20" wp14:editId="7F25F971">
                <wp:simplePos x="0" y="0"/>
                <wp:positionH relativeFrom="margin">
                  <wp:align>left</wp:align>
                </wp:positionH>
                <wp:positionV relativeFrom="paragraph">
                  <wp:posOffset>51804</wp:posOffset>
                </wp:positionV>
                <wp:extent cx="5475295" cy="978196"/>
                <wp:effectExtent l="38100" t="38100" r="68580" b="88900"/>
                <wp:wrapNone/>
                <wp:docPr id="3" name="Conector recto 3"/>
                <wp:cNvGraphicFramePr/>
                <a:graphic xmlns:a="http://schemas.openxmlformats.org/drawingml/2006/main">
                  <a:graphicData uri="http://schemas.microsoft.com/office/word/2010/wordprocessingShape">
                    <wps:wsp>
                      <wps:cNvCnPr/>
                      <wps:spPr>
                        <a:xfrm flipV="1">
                          <a:off x="0" y="0"/>
                          <a:ext cx="5475295" cy="978196"/>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A4C99" id="Conector recto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pt" to="431.15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" strokecolor="black [3200]" strokeweight="1pt">
                <v:shadow on="t" color="black" opacity="24903f" origin=",.5" offset="0,.55556mm"/>
                <w10:wrap anchorx="margin"/>
              </v:line>
            </w:pict>
          </mc:Fallback>
        </mc:AlternateContent>
      </w:r>
    </w:p>
    <w:p w14:paraId="51352086" w14:textId="77777777" w:rsidR="002E2E85" w:rsidRPr="001E148A" w:rsidRDefault="002E2E85" w:rsidP="00DE3D08">
      <w:pPr>
        <w:pStyle w:val="Prrafodelista"/>
        <w:widowControl w:val="0"/>
        <w:autoSpaceDE w:val="0"/>
        <w:autoSpaceDN w:val="0"/>
        <w:adjustRightInd w:val="0"/>
        <w:spacing w:before="240" w:after="240" w:line="360" w:lineRule="auto"/>
        <w:ind w:left="1080" w:right="474"/>
        <w:contextualSpacing w:val="0"/>
        <w:jc w:val="center"/>
        <w:rPr>
          <w:rFonts w:ascii="Palatino Linotype" w:hAnsi="Palatino Linotype" w:cs="Times New Roman"/>
          <w:b/>
          <w:i/>
          <w:lang w:eastAsia="es-ES_tradnl"/>
        </w:rPr>
      </w:pPr>
    </w:p>
    <w:p w14:paraId="7E2DA358" w14:textId="77777777" w:rsidR="002E2E85" w:rsidRPr="001E148A" w:rsidRDefault="002E2E85" w:rsidP="00DE3D08">
      <w:pPr>
        <w:pStyle w:val="Prrafodelista"/>
        <w:widowControl w:val="0"/>
        <w:autoSpaceDE w:val="0"/>
        <w:autoSpaceDN w:val="0"/>
        <w:adjustRightInd w:val="0"/>
        <w:spacing w:before="240" w:after="240" w:line="360" w:lineRule="auto"/>
        <w:ind w:left="1080" w:right="474"/>
        <w:contextualSpacing w:val="0"/>
        <w:jc w:val="center"/>
        <w:rPr>
          <w:rFonts w:ascii="Palatino Linotype" w:hAnsi="Palatino Linotype" w:cs="Times New Roman"/>
          <w:b/>
          <w:i/>
          <w:lang w:eastAsia="es-ES_tradnl"/>
        </w:rPr>
      </w:pPr>
    </w:p>
    <w:p w14:paraId="28255B37" w14:textId="463D1495" w:rsidR="00D84FD2" w:rsidRPr="001E148A" w:rsidRDefault="00D84FD2" w:rsidP="002A3C1B">
      <w:pPr>
        <w:pStyle w:val="Prrafodelista"/>
        <w:widowControl w:val="0"/>
        <w:numPr>
          <w:ilvl w:val="0"/>
          <w:numId w:val="40"/>
        </w:numPr>
        <w:autoSpaceDE w:val="0"/>
        <w:autoSpaceDN w:val="0"/>
        <w:adjustRightInd w:val="0"/>
        <w:spacing w:before="240" w:after="240" w:line="360" w:lineRule="auto"/>
        <w:ind w:right="474"/>
        <w:contextualSpacing w:val="0"/>
        <w:jc w:val="both"/>
        <w:rPr>
          <w:rFonts w:ascii="Palatino Linotype" w:hAnsi="Palatino Linotype" w:cs="Times New Roman"/>
          <w:b/>
          <w:i/>
          <w:lang w:eastAsia="es-ES_tradnl"/>
        </w:rPr>
      </w:pPr>
      <w:r w:rsidRPr="001E148A">
        <w:rPr>
          <w:rFonts w:ascii="Palatino Linotype" w:hAnsi="Palatino Linotype" w:cs="Times New Roman"/>
          <w:b/>
          <w:i/>
          <w:lang w:eastAsia="es-ES_tradnl"/>
        </w:rPr>
        <w:t>Oficio 205BL16000/</w:t>
      </w:r>
      <w:r w:rsidR="00DE3D08" w:rsidRPr="001E148A">
        <w:rPr>
          <w:rFonts w:ascii="Palatino Linotype" w:hAnsi="Palatino Linotype" w:cs="Times New Roman"/>
          <w:b/>
          <w:i/>
          <w:lang w:eastAsia="es-ES_tradnl"/>
        </w:rPr>
        <w:t>346BIS</w:t>
      </w:r>
      <w:r w:rsidRPr="001E148A">
        <w:rPr>
          <w:rFonts w:ascii="Palatino Linotype" w:hAnsi="Palatino Linotype" w:cs="Times New Roman"/>
          <w:b/>
          <w:i/>
          <w:lang w:eastAsia="es-ES_tradnl"/>
        </w:rPr>
        <w:t>/2018</w:t>
      </w:r>
    </w:p>
    <w:p w14:paraId="37E07209" w14:textId="5C4A55F4" w:rsidR="002E2E85" w:rsidRPr="001E148A" w:rsidRDefault="002E2E85" w:rsidP="002A3C1B">
      <w:pPr>
        <w:pStyle w:val="Prrafodelista"/>
        <w:widowControl w:val="0"/>
        <w:autoSpaceDE w:val="0"/>
        <w:autoSpaceDN w:val="0"/>
        <w:adjustRightInd w:val="0"/>
        <w:spacing w:before="240" w:after="240" w:line="360" w:lineRule="auto"/>
        <w:ind w:left="426" w:right="474"/>
        <w:contextualSpacing w:val="0"/>
        <w:jc w:val="center"/>
        <w:rPr>
          <w:rFonts w:ascii="Palatino Linotype" w:hAnsi="Palatino Linotype" w:cs="Times New Roman"/>
          <w:lang w:eastAsia="es-ES_tradnl"/>
        </w:rPr>
      </w:pPr>
      <w:r w:rsidRPr="001E148A">
        <w:rPr>
          <w:rFonts w:ascii="Palatino Linotype" w:hAnsi="Palatino Linotype" w:cs="Times New Roman"/>
          <w:noProof/>
          <w:lang w:val="es-MX" w:eastAsia="es-MX"/>
        </w:rPr>
        <w:lastRenderedPageBreak/>
        <w:drawing>
          <wp:inline distT="0" distB="0" distL="0" distR="0" wp14:anchorId="44E669E0" wp14:editId="099D88FD">
            <wp:extent cx="3648974" cy="137528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6780" cy="1385767"/>
                    </a:xfrm>
                    <a:prstGeom prst="rect">
                      <a:avLst/>
                    </a:prstGeom>
                    <a:noFill/>
                    <a:ln>
                      <a:noFill/>
                    </a:ln>
                  </pic:spPr>
                </pic:pic>
              </a:graphicData>
            </a:graphic>
          </wp:inline>
        </w:drawing>
      </w:r>
      <w:r w:rsidRPr="001E148A">
        <w:rPr>
          <w:rFonts w:ascii="Palatino Linotype" w:hAnsi="Palatino Linotype" w:cs="Times New Roman"/>
          <w:noProof/>
          <w:lang w:val="es-MX" w:eastAsia="es-MX"/>
        </w:rPr>
        <w:drawing>
          <wp:inline distT="0" distB="0" distL="0" distR="0" wp14:anchorId="1F55A619" wp14:editId="7EC164F0">
            <wp:extent cx="3674853" cy="717907"/>
            <wp:effectExtent l="0" t="0" r="190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4393" cy="733446"/>
                    </a:xfrm>
                    <a:prstGeom prst="rect">
                      <a:avLst/>
                    </a:prstGeom>
                    <a:noFill/>
                    <a:ln>
                      <a:noFill/>
                    </a:ln>
                  </pic:spPr>
                </pic:pic>
              </a:graphicData>
            </a:graphic>
          </wp:inline>
        </w:drawing>
      </w:r>
    </w:p>
    <w:p w14:paraId="628DD7E8" w14:textId="284A33EA" w:rsidR="00132321" w:rsidRPr="001E148A" w:rsidRDefault="00774CE9" w:rsidP="00772025">
      <w:pPr>
        <w:pStyle w:val="Prrafodelista"/>
        <w:widowControl w:val="0"/>
        <w:numPr>
          <w:ilvl w:val="0"/>
          <w:numId w:val="33"/>
        </w:numPr>
        <w:autoSpaceDE w:val="0"/>
        <w:autoSpaceDN w:val="0"/>
        <w:adjustRightInd w:val="0"/>
        <w:spacing w:before="240" w:after="240" w:line="360" w:lineRule="auto"/>
        <w:ind w:left="284" w:right="474"/>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Expuesto lo anterior, se advierte que para el oficio de respuesta número 205BL16000/282BIS/2018, el </w:t>
      </w:r>
      <w:r w:rsidRPr="001E148A">
        <w:rPr>
          <w:rFonts w:ascii="Palatino Linotype" w:hAnsi="Palatino Linotype" w:cs="Times New Roman"/>
          <w:b/>
          <w:lang w:eastAsia="es-ES_tradnl"/>
        </w:rPr>
        <w:t>SUJETO OBLIGADO</w:t>
      </w:r>
      <w:r w:rsidRPr="001E148A">
        <w:rPr>
          <w:rFonts w:ascii="Palatino Linotype" w:hAnsi="Palatino Linotype" w:cs="Times New Roman"/>
          <w:lang w:eastAsia="es-ES_tradnl"/>
        </w:rPr>
        <w:t xml:space="preserve"> manifestó </w:t>
      </w:r>
      <w:r w:rsidR="00132321" w:rsidRPr="001E148A">
        <w:rPr>
          <w:rFonts w:ascii="Palatino Linotype" w:hAnsi="Palatino Linotype" w:cs="Times New Roman"/>
          <w:lang w:eastAsia="es-ES_tradnl"/>
        </w:rPr>
        <w:t xml:space="preserve">que cuenta con quinientas setenta y seis (576) hojas de las carpetas de trabajo de la primera a la vigésimo séptima </w:t>
      </w:r>
      <w:r w:rsidR="00132321" w:rsidRPr="001E148A">
        <w:rPr>
          <w:rFonts w:ascii="Palatino Linotype" w:hAnsi="Palatino Linotype" w:cs="Times New Roman"/>
          <w:b/>
          <w:lang w:eastAsia="es-ES_tradnl"/>
        </w:rPr>
        <w:t>sesión ordinaria</w:t>
      </w:r>
      <w:r w:rsidR="00132321" w:rsidRPr="001E148A">
        <w:rPr>
          <w:rFonts w:ascii="Palatino Linotype" w:hAnsi="Palatino Linotype" w:cs="Times New Roman"/>
          <w:lang w:eastAsia="es-ES_tradnl"/>
        </w:rPr>
        <w:t xml:space="preserve"> de la junta directiva</w:t>
      </w:r>
      <w:r w:rsidR="0073355D" w:rsidRPr="001E148A">
        <w:rPr>
          <w:rFonts w:ascii="Palatino Linotype" w:hAnsi="Palatino Linotype" w:cs="Times New Roman"/>
          <w:lang w:eastAsia="es-ES_tradnl"/>
        </w:rPr>
        <w:t>,</w:t>
      </w:r>
      <w:r w:rsidR="00132321" w:rsidRPr="001E148A">
        <w:rPr>
          <w:rFonts w:ascii="Palatino Linotype" w:hAnsi="Palatino Linotype" w:cs="Times New Roman"/>
          <w:lang w:eastAsia="es-ES_tradnl"/>
        </w:rPr>
        <w:t xml:space="preserve"> cuando la </w:t>
      </w:r>
      <w:r w:rsidR="00132321" w:rsidRPr="001E148A">
        <w:rPr>
          <w:rFonts w:ascii="Palatino Linotype" w:hAnsi="Palatino Linotype" w:cs="Times New Roman"/>
          <w:b/>
          <w:lang w:eastAsia="es-ES_tradnl"/>
        </w:rPr>
        <w:t>RECURRENTE</w:t>
      </w:r>
      <w:r w:rsidR="00132321" w:rsidRPr="001E148A">
        <w:rPr>
          <w:rFonts w:ascii="Palatino Linotype" w:hAnsi="Palatino Linotype" w:cs="Times New Roman"/>
          <w:lang w:eastAsia="es-ES_tradnl"/>
        </w:rPr>
        <w:t xml:space="preserve"> solicitó las carpetas de trabajo de sesiones extraordinarias.</w:t>
      </w:r>
      <w:r w:rsidR="00772025" w:rsidRPr="001E148A">
        <w:rPr>
          <w:rFonts w:ascii="Palatino Linotype" w:hAnsi="Palatino Linotype" w:cs="Times New Roman"/>
          <w:lang w:eastAsia="es-ES_tradnl"/>
        </w:rPr>
        <w:t xml:space="preserve"> Mientras que para los oficios 205BL16000/343BIS/2018 y 205BL16000/346BIS/2018 sí se pronuncia respecto de las carpetas de trabajo de las sesiones extraordinarias de la junta directiva.</w:t>
      </w:r>
    </w:p>
    <w:p w14:paraId="36BC8F13" w14:textId="58112F9F" w:rsidR="00AB4E49" w:rsidRPr="001E148A" w:rsidRDefault="00774CE9"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Así </w:t>
      </w:r>
      <w:r w:rsidR="00786CA5" w:rsidRPr="001E148A">
        <w:rPr>
          <w:rFonts w:ascii="Palatino Linotype" w:eastAsia="Calibri" w:hAnsi="Palatino Linotype" w:cs="Times New Roman"/>
        </w:rPr>
        <w:t xml:space="preserve">las cosas, </w:t>
      </w:r>
      <w:r w:rsidR="00772025" w:rsidRPr="001E148A">
        <w:rPr>
          <w:rFonts w:ascii="Palatino Linotype" w:eastAsia="Calibri" w:hAnsi="Palatino Linotype" w:cs="Arial"/>
        </w:rPr>
        <w:t xml:space="preserve">resulta concluyente </w:t>
      </w:r>
      <w:r w:rsidR="00786CA5" w:rsidRPr="001E148A">
        <w:rPr>
          <w:rFonts w:ascii="Palatino Linotype" w:eastAsia="Calibri" w:hAnsi="Palatino Linotype" w:cs="Arial"/>
        </w:rPr>
        <w:t xml:space="preserve">que el derecho de la particular de acceder a los documentos que obran en posesión del </w:t>
      </w:r>
      <w:r w:rsidR="00786CA5" w:rsidRPr="001E148A">
        <w:rPr>
          <w:rFonts w:ascii="Palatino Linotype" w:eastAsia="Calibri" w:hAnsi="Palatino Linotype" w:cs="Arial"/>
          <w:b/>
        </w:rPr>
        <w:t>SUJETO OBLIGADO</w:t>
      </w:r>
      <w:r w:rsidR="00786CA5" w:rsidRPr="001E148A">
        <w:rPr>
          <w:rFonts w:ascii="Palatino Linotype" w:eastAsia="Calibri" w:hAnsi="Palatino Linotype" w:cs="Arial"/>
        </w:rPr>
        <w:t xml:space="preserve"> se encuentra limitado, en virtud de que no le fueron </w:t>
      </w:r>
      <w:r w:rsidRPr="001E148A">
        <w:rPr>
          <w:rFonts w:ascii="Palatino Linotype" w:eastAsia="Calibri" w:hAnsi="Palatino Linotype" w:cs="Arial"/>
        </w:rPr>
        <w:t>proporcionados</w:t>
      </w:r>
      <w:r w:rsidR="00786CA5" w:rsidRPr="001E148A">
        <w:rPr>
          <w:rFonts w:ascii="Palatino Linotype" w:eastAsia="Calibri" w:hAnsi="Palatino Linotype" w:cs="Arial"/>
        </w:rPr>
        <w:t xml:space="preserve"> los documentos consistentes en las carpetas de</w:t>
      </w:r>
      <w:r w:rsidR="002E2E85" w:rsidRPr="001E148A">
        <w:rPr>
          <w:rFonts w:ascii="Palatino Linotype" w:eastAsia="Calibri" w:hAnsi="Palatino Linotype" w:cs="Arial"/>
        </w:rPr>
        <w:t xml:space="preserve"> trabajo de las</w:t>
      </w:r>
      <w:r w:rsidR="00786CA5" w:rsidRPr="001E148A">
        <w:rPr>
          <w:rFonts w:ascii="Palatino Linotype" w:eastAsia="Calibri" w:hAnsi="Palatino Linotype" w:cs="Arial"/>
        </w:rPr>
        <w:t xml:space="preserve"> sesi</w:t>
      </w:r>
      <w:r w:rsidR="002E2E85" w:rsidRPr="001E148A">
        <w:rPr>
          <w:rFonts w:ascii="Palatino Linotype" w:eastAsia="Calibri" w:hAnsi="Palatino Linotype" w:cs="Arial"/>
        </w:rPr>
        <w:t>ones extraordinarias</w:t>
      </w:r>
      <w:r w:rsidR="00786CA5" w:rsidRPr="001E148A">
        <w:rPr>
          <w:rFonts w:ascii="Palatino Linotype" w:eastAsia="Calibri" w:hAnsi="Palatino Linotype" w:cs="Arial"/>
        </w:rPr>
        <w:t xml:space="preserve"> de la Junta Directiva; incumpliendo así lo previsto en el artículo 4 de la Ley de Transparencia y Acceso a la Información Pública del Estado de México y Municipios, toda vez que el derecho de acceso a la </w:t>
      </w:r>
      <w:r w:rsidR="00786CA5" w:rsidRPr="001E148A">
        <w:rPr>
          <w:rFonts w:ascii="Palatino Linotype" w:eastAsia="Calibri" w:hAnsi="Palatino Linotype" w:cs="Arial"/>
        </w:rPr>
        <w:lastRenderedPageBreak/>
        <w:t>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14:paraId="7AC98A8A" w14:textId="59ACCBB2" w:rsidR="00AB4E49" w:rsidRPr="001E148A" w:rsidRDefault="00786CA5"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Consecuentemente, </w:t>
      </w:r>
      <w:r w:rsidRPr="001E148A">
        <w:rPr>
          <w:rFonts w:ascii="Palatino Linotype" w:hAnsi="Palatino Linotype"/>
        </w:rPr>
        <w:t xml:space="preserve">no es posible tener por satisfecho el derecho de acceso a la información de la hoy </w:t>
      </w:r>
      <w:r w:rsidRPr="001E148A">
        <w:rPr>
          <w:rFonts w:ascii="Palatino Linotype" w:hAnsi="Palatino Linotype"/>
          <w:b/>
        </w:rPr>
        <w:t>RECURRENTE</w:t>
      </w:r>
      <w:r w:rsidRPr="001E148A">
        <w:rPr>
          <w:rFonts w:ascii="Palatino Linotype" w:hAnsi="Palatino Linotype"/>
          <w:b/>
          <w:i/>
        </w:rPr>
        <w:t xml:space="preserve"> </w:t>
      </w:r>
      <w:r w:rsidRPr="001E148A">
        <w:rPr>
          <w:rFonts w:ascii="Palatino Linotype" w:hAnsi="Palatino Linotype"/>
        </w:rPr>
        <w:t>en virtud de que en</w:t>
      </w:r>
      <w:r w:rsidRPr="001E148A">
        <w:rPr>
          <w:rFonts w:ascii="Palatino Linotype" w:hAnsi="Palatino Linotype" w:cs="Arial"/>
        </w:rPr>
        <w:t xml:space="preserve"> primer término es preciso referir que estamos ante el escenario de documentos los cuales son considerados públicos, es decir, la naturaleza de los oficios, documentos y carpetas</w:t>
      </w:r>
      <w:r w:rsidR="002E2E85" w:rsidRPr="001E148A">
        <w:rPr>
          <w:rFonts w:ascii="Palatino Linotype" w:hAnsi="Palatino Linotype" w:cs="Arial"/>
        </w:rPr>
        <w:t xml:space="preserve"> de trabajo</w:t>
      </w:r>
      <w:r w:rsidRPr="001E148A">
        <w:rPr>
          <w:rFonts w:ascii="Palatino Linotype" w:hAnsi="Palatino Linotype" w:cs="Arial"/>
        </w:rPr>
        <w:t xml:space="preserve"> que se traten </w:t>
      </w:r>
      <w:r w:rsidR="00BC4126" w:rsidRPr="001E148A">
        <w:rPr>
          <w:rFonts w:ascii="Palatino Linotype" w:hAnsi="Palatino Linotype" w:cs="Arial"/>
        </w:rPr>
        <w:t>en é</w:t>
      </w:r>
      <w:r w:rsidRPr="001E148A">
        <w:rPr>
          <w:rFonts w:ascii="Palatino Linotype" w:hAnsi="Palatino Linotype" w:cs="Arial"/>
        </w:rPr>
        <w:t>stos son susceptibles del escrutinio público, amén de que los documentos emitidos por l</w:t>
      </w:r>
      <w:r w:rsidR="00C47397" w:rsidRPr="001E148A">
        <w:rPr>
          <w:rFonts w:ascii="Palatino Linotype" w:hAnsi="Palatino Linotype" w:cs="Arial"/>
        </w:rPr>
        <w:t>a Junta Directiva, la D</w:t>
      </w:r>
      <w:r w:rsidRPr="001E148A">
        <w:rPr>
          <w:rFonts w:ascii="Palatino Linotype" w:hAnsi="Palatino Linotype" w:cs="Arial"/>
        </w:rPr>
        <w:t>irección de Planeación y Vinculación, o bien, la Universidad Politécnica del Valle de Toluca en general, es información que se adecúa a la semántica de su administración de documentos administrativos</w:t>
      </w:r>
      <w:r w:rsidR="00E930AF" w:rsidRPr="001E148A">
        <w:rPr>
          <w:rFonts w:ascii="Palatino Linotype" w:hAnsi="Palatino Linotype" w:cs="Arial"/>
        </w:rPr>
        <w:t>.</w:t>
      </w:r>
      <w:r w:rsidRPr="001E148A">
        <w:rPr>
          <w:rFonts w:ascii="Palatino Linotype" w:hAnsi="Palatino Linotype" w:cs="Arial"/>
        </w:rPr>
        <w:t xml:space="preserve"> </w:t>
      </w:r>
      <w:r w:rsidR="00E930AF" w:rsidRPr="001E148A">
        <w:rPr>
          <w:rFonts w:ascii="Palatino Linotype" w:hAnsi="Palatino Linotype" w:cs="Arial"/>
        </w:rPr>
        <w:t>S</w:t>
      </w:r>
      <w:r w:rsidRPr="001E148A">
        <w:rPr>
          <w:rFonts w:ascii="Palatino Linotype" w:hAnsi="Palatino Linotype" w:cs="Arial"/>
        </w:rPr>
        <w:t>irve</w:t>
      </w:r>
      <w:r w:rsidR="00C47397" w:rsidRPr="001E148A">
        <w:rPr>
          <w:rFonts w:ascii="Palatino Linotype" w:hAnsi="Palatino Linotype" w:cs="Arial"/>
        </w:rPr>
        <w:t>n</w:t>
      </w:r>
      <w:r w:rsidRPr="001E148A">
        <w:rPr>
          <w:rFonts w:ascii="Palatino Linotype" w:hAnsi="Palatino Linotype" w:cs="Arial"/>
        </w:rPr>
        <w:t xml:space="preserve"> de referencia los </w:t>
      </w:r>
      <w:r w:rsidR="00E930AF" w:rsidRPr="001E148A">
        <w:rPr>
          <w:rFonts w:ascii="Palatino Linotype" w:hAnsi="Palatino Linotype" w:cs="Arial"/>
        </w:rPr>
        <w:t>numerales</w:t>
      </w:r>
      <w:r w:rsidRPr="001E148A">
        <w:rPr>
          <w:rFonts w:ascii="Palatino Linotype" w:hAnsi="Palatino Linotype" w:cs="Arial"/>
        </w:rPr>
        <w:t xml:space="preserve"> 1, 2, 5 y 6 de la Ley de Documentos </w:t>
      </w:r>
      <w:r w:rsidRPr="001E148A">
        <w:rPr>
          <w:rFonts w:ascii="Palatino Linotype" w:hAnsi="Palatino Linotype" w:cs="Arial"/>
        </w:rPr>
        <w:lastRenderedPageBreak/>
        <w:t>Administrativos e Históricos del Estado de México que a continuación se trascriben:</w:t>
      </w:r>
    </w:p>
    <w:p w14:paraId="61A7BA7C" w14:textId="77777777" w:rsidR="00786CA5" w:rsidRPr="001E148A" w:rsidRDefault="00786CA5" w:rsidP="00786CA5">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Artículo 1</w:t>
      </w:r>
      <w:r w:rsidRPr="001E148A">
        <w:rPr>
          <w:rFonts w:ascii="Palatino Linotype" w:hAnsi="Palatino Linotype"/>
          <w:i/>
          <w:sz w:val="22"/>
          <w:lang w:eastAsia="es-ES_tradnl"/>
        </w:rPr>
        <w:t xml:space="preserve">. La presente Ley, </w:t>
      </w:r>
      <w:r w:rsidRPr="001E148A">
        <w:rPr>
          <w:rFonts w:ascii="Palatino Linotype" w:hAnsi="Palatino Linotype"/>
          <w:b/>
          <w:i/>
          <w:sz w:val="22"/>
          <w:lang w:eastAsia="es-ES_tradnl"/>
        </w:rPr>
        <w:t>es de orden público e interés social y tiene por objeto normar y regular la administración de documentos administrativos e históricos de las autoridades del Estado</w:t>
      </w:r>
      <w:r w:rsidRPr="001E148A">
        <w:rPr>
          <w:rFonts w:ascii="Palatino Linotype" w:hAnsi="Palatino Linotype"/>
          <w:i/>
          <w:sz w:val="22"/>
          <w:lang w:eastAsia="es-ES_tradnl"/>
        </w:rPr>
        <w:t xml:space="preserve"> y los municipios en el ámbito de su competencia. </w:t>
      </w:r>
      <w:r w:rsidRPr="001E148A">
        <w:rPr>
          <w:rFonts w:ascii="Palatino Linotype" w:hAnsi="Palatino Linotype"/>
          <w:b/>
          <w:i/>
          <w:sz w:val="22"/>
          <w:lang w:eastAsia="es-ES_tradnl"/>
        </w:rPr>
        <w:t>Se entiende por documento, cualquier objeto o archivo electrónico o de cualquier otra tecnología existente que pueda dar constancia de un hecho.</w:t>
      </w:r>
      <w:r w:rsidRPr="001E148A">
        <w:rPr>
          <w:rFonts w:ascii="Palatino Linotype" w:hAnsi="Palatino Linotype"/>
          <w:i/>
          <w:sz w:val="22"/>
          <w:lang w:eastAsia="es-ES_tradnl"/>
        </w:rPr>
        <w:t>”</w:t>
      </w:r>
    </w:p>
    <w:p w14:paraId="0DF3F847" w14:textId="77777777" w:rsidR="00786CA5" w:rsidRPr="001E148A" w:rsidRDefault="00786CA5" w:rsidP="00786CA5">
      <w:pPr>
        <w:pStyle w:val="Sinespaciado"/>
        <w:ind w:left="851" w:right="567"/>
        <w:jc w:val="both"/>
        <w:rPr>
          <w:rFonts w:ascii="Palatino Linotype" w:hAnsi="Palatino Linotype"/>
          <w:i/>
          <w:sz w:val="22"/>
          <w:lang w:eastAsia="es-ES_tradnl"/>
        </w:rPr>
      </w:pPr>
    </w:p>
    <w:p w14:paraId="7AAA078D" w14:textId="77777777" w:rsidR="00786CA5" w:rsidRPr="001E148A" w:rsidRDefault="00786CA5" w:rsidP="00786CA5">
      <w:pPr>
        <w:pStyle w:val="Sinespaciado"/>
        <w:ind w:left="851" w:right="567"/>
        <w:jc w:val="both"/>
        <w:rPr>
          <w:rFonts w:ascii="Palatino Linotype" w:hAnsi="Palatino Linotype"/>
          <w:b/>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Artículo 2.-</w:t>
      </w:r>
      <w:r w:rsidRPr="001E148A">
        <w:rPr>
          <w:rFonts w:ascii="Palatino Linotype" w:hAnsi="Palatino Linotype"/>
          <w:i/>
          <w:sz w:val="22"/>
          <w:lang w:eastAsia="es-ES_tradnl"/>
        </w:rPr>
        <w:t xml:space="preserve"> Para los efectos de esta Ley, </w:t>
      </w:r>
      <w:r w:rsidRPr="001E148A">
        <w:rPr>
          <w:rFonts w:ascii="Palatino Linotype" w:hAnsi="Palatino Linotype"/>
          <w:b/>
          <w:i/>
          <w:sz w:val="22"/>
          <w:lang w:eastAsia="es-ES_tradnl"/>
        </w:rPr>
        <w:t xml:space="preserve">se entiende por Administración de Documentos: </w:t>
      </w:r>
    </w:p>
    <w:p w14:paraId="67F0AAA0" w14:textId="77777777" w:rsidR="00786CA5" w:rsidRPr="001E148A" w:rsidRDefault="00786CA5" w:rsidP="00786CA5">
      <w:pPr>
        <w:pStyle w:val="Sinespaciado"/>
        <w:ind w:left="851" w:right="567"/>
        <w:jc w:val="both"/>
        <w:rPr>
          <w:rFonts w:ascii="Palatino Linotype" w:hAnsi="Palatino Linotype"/>
          <w:i/>
          <w:sz w:val="22"/>
          <w:lang w:eastAsia="es-ES_tradnl"/>
        </w:rPr>
      </w:pPr>
      <w:r w:rsidRPr="001E148A">
        <w:rPr>
          <w:rFonts w:ascii="Palatino Linotype" w:hAnsi="Palatino Linotype"/>
          <w:b/>
          <w:i/>
          <w:sz w:val="22"/>
          <w:lang w:eastAsia="es-ES_tradnl"/>
        </w:rPr>
        <w:t>a) Los actos tendientes a inventariar, regular, coordinar y dinamizar el funcionamiento y uso de los documentos existentes en los Archivos Administrativos</w:t>
      </w:r>
      <w:r w:rsidRPr="001E148A">
        <w:rPr>
          <w:rFonts w:ascii="Palatino Linotype" w:hAnsi="Palatino Linotype"/>
          <w:i/>
          <w:sz w:val="22"/>
          <w:lang w:eastAsia="es-ES_tradnl"/>
        </w:rPr>
        <w:t xml:space="preserve"> e Históricos de los Poderes del Estado, Municipios y Organismos Auxiliares y en su caso, los que posean particulares.</w:t>
      </w:r>
    </w:p>
    <w:p w14:paraId="16CEA673" w14:textId="77777777" w:rsidR="00786CA5" w:rsidRPr="001E148A" w:rsidRDefault="00786CA5" w:rsidP="00786CA5">
      <w:pPr>
        <w:pStyle w:val="Sinespaciado"/>
        <w:ind w:left="851" w:right="567"/>
        <w:jc w:val="both"/>
        <w:rPr>
          <w:rFonts w:ascii="Palatino Linotype" w:hAnsi="Palatino Linotype"/>
          <w:i/>
          <w:sz w:val="22"/>
          <w:lang w:eastAsia="es-ES_tradnl"/>
        </w:rPr>
      </w:pPr>
      <w:r w:rsidRPr="001E148A">
        <w:rPr>
          <w:rFonts w:ascii="Palatino Linotype" w:hAnsi="Palatino Linotype"/>
          <w:b/>
          <w:i/>
          <w:sz w:val="22"/>
          <w:lang w:eastAsia="es-ES_tradnl"/>
        </w:rPr>
        <w:t>b) Los actos que se realicen para generar, recibir, mantener, custodiar, reconstruir, depurar o destruir Documentos Administrativos</w:t>
      </w:r>
      <w:r w:rsidRPr="001E148A">
        <w:rPr>
          <w:rFonts w:ascii="Palatino Linotype" w:hAnsi="Palatino Linotype"/>
          <w:i/>
          <w:sz w:val="22"/>
          <w:lang w:eastAsia="es-ES_tradnl"/>
        </w:rPr>
        <w:t xml:space="preserve"> o Históricos, que por su importancia sean fuentes esenciales de información acerca del pasado y presente de la vida institucional del Estado.”</w:t>
      </w:r>
    </w:p>
    <w:p w14:paraId="63888525" w14:textId="77777777" w:rsidR="00786CA5" w:rsidRPr="001E148A" w:rsidRDefault="00786CA5" w:rsidP="00786CA5">
      <w:pPr>
        <w:pStyle w:val="Sinespaciado"/>
        <w:ind w:left="851" w:right="567"/>
        <w:jc w:val="both"/>
        <w:rPr>
          <w:rFonts w:ascii="Palatino Linotype" w:hAnsi="Palatino Linotype"/>
          <w:i/>
          <w:sz w:val="22"/>
          <w:lang w:eastAsia="es-ES_tradnl"/>
        </w:rPr>
      </w:pPr>
    </w:p>
    <w:p w14:paraId="10D459F4" w14:textId="77777777" w:rsidR="00786CA5" w:rsidRPr="001E148A" w:rsidRDefault="00786CA5" w:rsidP="00786CA5">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Artículo 3.-</w:t>
      </w:r>
      <w:r w:rsidRPr="001E148A">
        <w:rPr>
          <w:rFonts w:ascii="Palatino Linotype" w:hAnsi="Palatino Linotype"/>
          <w:i/>
          <w:sz w:val="22"/>
          <w:lang w:eastAsia="es-ES_tradnl"/>
        </w:rPr>
        <w:t xml:space="preserve">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14:paraId="0768D5FB" w14:textId="77777777" w:rsidR="00786CA5" w:rsidRPr="001E148A" w:rsidRDefault="00786CA5" w:rsidP="00786CA5">
      <w:pPr>
        <w:pStyle w:val="Sinespaciado"/>
        <w:ind w:left="851" w:right="567"/>
        <w:jc w:val="both"/>
        <w:rPr>
          <w:rFonts w:ascii="Palatino Linotype" w:hAnsi="Palatino Linotype"/>
          <w:i/>
          <w:sz w:val="22"/>
          <w:lang w:eastAsia="es-ES_tradnl"/>
        </w:rPr>
      </w:pPr>
    </w:p>
    <w:p w14:paraId="3D8BA6C1" w14:textId="77777777" w:rsidR="00786CA5" w:rsidRPr="001E148A" w:rsidRDefault="00786CA5" w:rsidP="00786CA5">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Artículo 5.-</w:t>
      </w:r>
      <w:r w:rsidRPr="001E148A">
        <w:rPr>
          <w:rFonts w:ascii="Palatino Linotype" w:hAnsi="Palatino Linotype"/>
          <w:i/>
          <w:sz w:val="22"/>
          <w:lang w:eastAsia="es-ES_tradnl"/>
        </w:rPr>
        <w:t xml:space="preserve"> </w:t>
      </w:r>
      <w:r w:rsidRPr="001E148A">
        <w:rPr>
          <w:rFonts w:ascii="Palatino Linotype" w:hAnsi="Palatino Linotype"/>
          <w:b/>
          <w:i/>
          <w:sz w:val="22"/>
          <w:lang w:eastAsia="es-ES_tradnl"/>
        </w:rPr>
        <w:t>El servidor público, encargado de recibir documentos, los registrará en el acto de su recepción, indicando el destino que deba darse a cada uno</w:t>
      </w:r>
      <w:r w:rsidRPr="001E148A">
        <w:rPr>
          <w:rFonts w:ascii="Palatino Linotype" w:hAnsi="Palatino Linotype"/>
          <w:i/>
          <w:sz w:val="22"/>
          <w:lang w:eastAsia="es-ES_tradnl"/>
        </w:rPr>
        <w:t>.”</w:t>
      </w:r>
    </w:p>
    <w:p w14:paraId="5BE5A31F" w14:textId="77777777" w:rsidR="00786CA5" w:rsidRPr="001E148A" w:rsidRDefault="00786CA5" w:rsidP="00786CA5">
      <w:pPr>
        <w:pStyle w:val="Sinespaciado"/>
        <w:ind w:left="851" w:right="567"/>
        <w:jc w:val="both"/>
        <w:rPr>
          <w:rFonts w:ascii="Palatino Linotype" w:hAnsi="Palatino Linotype"/>
          <w:i/>
          <w:sz w:val="22"/>
          <w:lang w:eastAsia="es-ES_tradnl"/>
        </w:rPr>
      </w:pPr>
    </w:p>
    <w:p w14:paraId="31890E09" w14:textId="77777777" w:rsidR="00786CA5" w:rsidRPr="001E148A" w:rsidRDefault="00786CA5" w:rsidP="00786CA5">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Artículo 6.-</w:t>
      </w:r>
      <w:r w:rsidRPr="001E148A">
        <w:rPr>
          <w:rFonts w:ascii="Palatino Linotype" w:hAnsi="Palatino Linotype"/>
          <w:i/>
          <w:sz w:val="22"/>
          <w:lang w:eastAsia="es-ES_tradnl"/>
        </w:rPr>
        <w:t xml:space="preserve"> </w:t>
      </w:r>
      <w:r w:rsidRPr="001E148A">
        <w:rPr>
          <w:rFonts w:ascii="Palatino Linotype" w:hAnsi="Palatino Linotype"/>
          <w:b/>
          <w:i/>
          <w:sz w:val="22"/>
          <w:lang w:eastAsia="es-ES_tradnl"/>
        </w:rPr>
        <w:t>Los usuarios tendrán acceso a la información de los documentos, conforme a lo dispuesto por la ley de la materia</w:t>
      </w:r>
      <w:r w:rsidRPr="001E148A">
        <w:rPr>
          <w:rFonts w:ascii="Palatino Linotype" w:hAnsi="Palatino Linotype"/>
          <w:i/>
          <w:sz w:val="22"/>
          <w:lang w:eastAsia="es-ES_tradnl"/>
        </w:rPr>
        <w:t>.”</w:t>
      </w:r>
    </w:p>
    <w:p w14:paraId="064D2861" w14:textId="71EC3387" w:rsidR="00AB4E49" w:rsidRPr="001E148A" w:rsidRDefault="00786CA5" w:rsidP="00786CA5">
      <w:pPr>
        <w:pStyle w:val="Sinespaciado"/>
        <w:ind w:left="851" w:right="567"/>
        <w:jc w:val="both"/>
        <w:rPr>
          <w:rFonts w:ascii="Palatino Linotype" w:hAnsi="Palatino Linotype"/>
          <w:sz w:val="22"/>
          <w:lang w:eastAsia="es-ES_tradnl"/>
        </w:rPr>
      </w:pPr>
      <w:r w:rsidRPr="001E148A">
        <w:rPr>
          <w:rFonts w:ascii="Palatino Linotype" w:hAnsi="Palatino Linotype"/>
          <w:sz w:val="22"/>
          <w:lang w:eastAsia="es-ES_tradnl"/>
        </w:rPr>
        <w:t>(Énfasis añadido)</w:t>
      </w:r>
    </w:p>
    <w:p w14:paraId="1E6ECED2" w14:textId="51937FE4" w:rsidR="00AB4E49" w:rsidRPr="001E148A" w:rsidRDefault="00193C37"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De </w:t>
      </w:r>
      <w:r w:rsidRPr="001E148A">
        <w:rPr>
          <w:rFonts w:ascii="Palatino Linotype" w:hAnsi="Palatino Linotype"/>
        </w:rPr>
        <w:t>los preceptos jurídicos invocados con anterioridad se desprende que la Ley que regula los documentos</w:t>
      </w:r>
      <w:r w:rsidR="001E6B04" w:rsidRPr="001E148A">
        <w:rPr>
          <w:rFonts w:ascii="Palatino Linotype" w:hAnsi="Palatino Linotype"/>
        </w:rPr>
        <w:t xml:space="preserve"> </w:t>
      </w:r>
      <w:r w:rsidRPr="001E148A">
        <w:rPr>
          <w:rFonts w:ascii="Palatino Linotype" w:hAnsi="Palatino Linotype"/>
        </w:rPr>
        <w:t>en el Estado</w:t>
      </w:r>
      <w:r w:rsidR="00E930AF" w:rsidRPr="001E148A">
        <w:rPr>
          <w:rFonts w:ascii="Palatino Linotype" w:hAnsi="Palatino Linotype"/>
        </w:rPr>
        <w:t xml:space="preserve"> de México,</w:t>
      </w:r>
      <w:r w:rsidRPr="001E148A">
        <w:rPr>
          <w:rFonts w:ascii="Palatino Linotype" w:hAnsi="Palatino Linotype"/>
        </w:rPr>
        <w:t xml:space="preserve"> indica que es de </w:t>
      </w:r>
      <w:r w:rsidRPr="001E148A">
        <w:rPr>
          <w:rFonts w:ascii="Palatino Linotype" w:hAnsi="Palatino Linotype"/>
        </w:rPr>
        <w:lastRenderedPageBreak/>
        <w:t xml:space="preserve">orden público e interés social, es decir, tiene efectos </w:t>
      </w:r>
      <w:r w:rsidRPr="001E148A">
        <w:rPr>
          <w:rFonts w:ascii="Palatino Linotype" w:hAnsi="Palatino Linotype"/>
          <w:i/>
        </w:rPr>
        <w:t>erga omnes</w:t>
      </w:r>
      <w:r w:rsidRPr="001E148A">
        <w:rPr>
          <w:rFonts w:ascii="Palatino Linotype" w:hAnsi="Palatino Linotype"/>
        </w:rPr>
        <w:t xml:space="preserve"> los cuales todas aquellas autoridades que estén en el territorio mexiquense les aplica la Ley en cuestión tratándose en materia de documentos, así mismo como lo es el </w:t>
      </w:r>
      <w:r w:rsidRPr="001E148A">
        <w:rPr>
          <w:rFonts w:ascii="Palatino Linotype" w:hAnsi="Palatino Linotype"/>
          <w:b/>
        </w:rPr>
        <w:t>SUJETO OBLIGADO</w:t>
      </w:r>
      <w:r w:rsidRPr="001E148A">
        <w:rPr>
          <w:rFonts w:ascii="Palatino Linotype" w:hAnsi="Palatino Linotype"/>
        </w:rPr>
        <w:t>, juega un papel de autoridad administrativa, es decir, se configura el hecho de que estamos ante una dependencia que realiza</w:t>
      </w:r>
      <w:r w:rsidR="007D26AA" w:rsidRPr="001E148A">
        <w:rPr>
          <w:rFonts w:ascii="Palatino Linotype" w:hAnsi="Palatino Linotype"/>
        </w:rPr>
        <w:t xml:space="preserve"> actos de autoridad, </w:t>
      </w:r>
      <w:r w:rsidRPr="001E148A">
        <w:rPr>
          <w:rFonts w:ascii="Palatino Linotype" w:hAnsi="Palatino Linotype"/>
        </w:rPr>
        <w:t>mismos</w:t>
      </w:r>
      <w:r w:rsidR="007D26AA" w:rsidRPr="001E148A">
        <w:rPr>
          <w:rFonts w:ascii="Palatino Linotype" w:hAnsi="Palatino Linotype"/>
        </w:rPr>
        <w:t xml:space="preserve"> que</w:t>
      </w:r>
      <w:r w:rsidRPr="001E148A">
        <w:rPr>
          <w:rFonts w:ascii="Palatino Linotype" w:hAnsi="Palatino Linotype"/>
        </w:rPr>
        <w:t xml:space="preserve"> se deben documentar como la Ley de la materia lo señala.</w:t>
      </w:r>
    </w:p>
    <w:p w14:paraId="6F9917C2" w14:textId="249763B2" w:rsidR="00AB4E49" w:rsidRPr="001E148A" w:rsidRDefault="00193C37"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Por otro lado, las instituciones encargadas de la administración de documentos y que a su vez en relación con lo anterior realizan actos de autoridad, deben llevar una correcta administración de los documentos que genera</w:t>
      </w:r>
      <w:r w:rsidR="00C47397" w:rsidRPr="001E148A">
        <w:rPr>
          <w:rFonts w:ascii="Palatino Linotype" w:hAnsi="Palatino Linotype" w:cs="Arial"/>
        </w:rPr>
        <w:t>n,</w:t>
      </w:r>
      <w:r w:rsidRPr="001E148A">
        <w:rPr>
          <w:rFonts w:ascii="Palatino Linotype" w:hAnsi="Palatino Linotype" w:cs="Arial"/>
        </w:rPr>
        <w:t xml:space="preserve"> </w:t>
      </w:r>
      <w:r w:rsidR="00C47397" w:rsidRPr="001E148A">
        <w:rPr>
          <w:rFonts w:ascii="Palatino Linotype" w:hAnsi="Palatino Linotype" w:cs="Arial"/>
        </w:rPr>
        <w:t>controlan y poseen</w:t>
      </w:r>
      <w:r w:rsidRPr="001E148A">
        <w:rPr>
          <w:rFonts w:ascii="Palatino Linotype" w:hAnsi="Palatino Linotype" w:cs="Arial"/>
        </w:rPr>
        <w:t>, en el entendido que la administración no solo lleva el resguardo de los documentos</w:t>
      </w:r>
      <w:r w:rsidR="00C47397" w:rsidRPr="001E148A">
        <w:rPr>
          <w:rFonts w:ascii="Palatino Linotype" w:hAnsi="Palatino Linotype" w:cs="Arial"/>
        </w:rPr>
        <w:t>,</w:t>
      </w:r>
      <w:r w:rsidRPr="001E148A">
        <w:rPr>
          <w:rFonts w:ascii="Palatino Linotype" w:hAnsi="Palatino Linotype" w:cs="Arial"/>
        </w:rPr>
        <w:t xml:space="preserve"> sino también el inventario, regulación, coordinación y dinamización en el funcionamiento y uso de éstos.</w:t>
      </w:r>
    </w:p>
    <w:p w14:paraId="0418F71B" w14:textId="431D20C6" w:rsidR="00AB4E49" w:rsidRPr="001E148A" w:rsidRDefault="00193C37"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Asimismo, los documentos generados por las instituciones, en este caso por la Universidad Politécnica del Valle de Toluca, </w:t>
      </w:r>
      <w:r w:rsidR="001E6B04" w:rsidRPr="001E148A">
        <w:rPr>
          <w:rFonts w:ascii="Palatino Linotype" w:hAnsi="Palatino Linotype" w:cs="Arial"/>
        </w:rPr>
        <w:t>deberían</w:t>
      </w:r>
      <w:r w:rsidRPr="001E148A">
        <w:rPr>
          <w:rFonts w:ascii="Palatino Linotype" w:hAnsi="Palatino Linotype" w:cs="Arial"/>
        </w:rPr>
        <w:t xml:space="preserve"> ser registrados en el acto de su generación o recepción, indicando en todo momento el destino de éstos, para un control específico y puntual de dichos documentos, </w:t>
      </w:r>
      <w:r w:rsidR="00E930AF" w:rsidRPr="001E148A">
        <w:rPr>
          <w:rFonts w:ascii="Palatino Linotype" w:hAnsi="Palatino Linotype" w:cs="Arial"/>
        </w:rPr>
        <w:t xml:space="preserve">en ese sentido, </w:t>
      </w:r>
      <w:r w:rsidRPr="001E148A">
        <w:rPr>
          <w:rFonts w:ascii="Palatino Linotype" w:hAnsi="Palatino Linotype" w:cs="Arial"/>
        </w:rPr>
        <w:t xml:space="preserve">también es importante hacer ver que el marco jurídico antes citado establece las bases mínimas para concentrar y administrar el material documental y </w:t>
      </w:r>
      <w:r w:rsidR="00FD4CC7" w:rsidRPr="001E148A">
        <w:rPr>
          <w:rFonts w:ascii="Palatino Linotype" w:hAnsi="Palatino Linotype" w:cs="Arial"/>
        </w:rPr>
        <w:t xml:space="preserve">que </w:t>
      </w:r>
      <w:r w:rsidRPr="001E148A">
        <w:rPr>
          <w:rFonts w:ascii="Palatino Linotype" w:hAnsi="Palatino Linotype" w:cs="Arial"/>
        </w:rPr>
        <w:t>dicha ley es el instrumento jurídico que norma el archivo y la administración de los documentos.</w:t>
      </w:r>
    </w:p>
    <w:p w14:paraId="5B1D3875" w14:textId="1A9330B7" w:rsidR="00AB4E49" w:rsidRPr="001E148A" w:rsidRDefault="00193C37"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lastRenderedPageBreak/>
        <w:t xml:space="preserve">Es importante visualizar que el </w:t>
      </w:r>
      <w:r w:rsidRPr="001E148A">
        <w:rPr>
          <w:rFonts w:ascii="Palatino Linotype" w:hAnsi="Palatino Linotype" w:cs="Arial"/>
          <w:b/>
        </w:rPr>
        <w:t>SUJETO OBLIGADO</w:t>
      </w:r>
      <w:r w:rsidRPr="001E148A">
        <w:rPr>
          <w:rFonts w:ascii="Palatino Linotype" w:hAnsi="Palatino Linotype" w:cs="Arial"/>
        </w:rPr>
        <w:t xml:space="preserve"> ya asumió contar con la información, por ello es fundamental el respetar y cumplir los principios rectores de la materia de acceso a la información y a su vez los principios del Instituto de Transparencia, los cuales son </w:t>
      </w:r>
      <w:r w:rsidRPr="001E148A">
        <w:rPr>
          <w:rFonts w:ascii="Palatino Linotype" w:hAnsi="Palatino Linotype" w:cs="Arial"/>
          <w:b/>
        </w:rPr>
        <w:t>Certeza, Eficacia, Máxima Publicidad, Objetividad, Transparencia</w:t>
      </w:r>
      <w:r w:rsidRPr="001E148A">
        <w:rPr>
          <w:rFonts w:ascii="Palatino Linotype" w:hAnsi="Palatino Linotype" w:cs="Arial"/>
        </w:rPr>
        <w:t xml:space="preserve"> entre otros, ya que se debe otorgar seguridad y certidumbre jurídica a los particulares, para que se puedan conocer las acciones apegadas a derecho y que se garantice que los procedimientos sean completamente verificables, fidedignos y confiables.</w:t>
      </w:r>
    </w:p>
    <w:p w14:paraId="5F095055" w14:textId="3248EF2D" w:rsidR="00AB4E49" w:rsidRPr="001E148A" w:rsidRDefault="00193C37"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Cabe </w:t>
      </w:r>
      <w:r w:rsidRPr="001E148A">
        <w:rPr>
          <w:rFonts w:ascii="Palatino Linotype" w:eastAsia="Calibri" w:hAnsi="Palatino Linotype" w:cs="Arial"/>
          <w:lang w:val="es-ES"/>
        </w:rPr>
        <w:t xml:space="preserve">hacer el señalamiento que </w:t>
      </w:r>
      <w:r w:rsidR="00451B47" w:rsidRPr="001E148A">
        <w:rPr>
          <w:rFonts w:ascii="Palatino Linotype" w:eastAsia="Calibri" w:hAnsi="Palatino Linotype" w:cs="Arial"/>
          <w:lang w:val="es-ES"/>
        </w:rPr>
        <w:t>la</w:t>
      </w:r>
      <w:r w:rsidRPr="001E148A">
        <w:rPr>
          <w:rFonts w:ascii="Palatino Linotype" w:eastAsia="Calibri" w:hAnsi="Palatino Linotype" w:cs="Arial"/>
          <w:lang w:val="es-ES"/>
        </w:rPr>
        <w:t xml:space="preserve"> </w:t>
      </w:r>
      <w:r w:rsidR="00451B47" w:rsidRPr="001E148A">
        <w:rPr>
          <w:rFonts w:ascii="Palatino Linotype" w:eastAsia="Calibri" w:hAnsi="Palatino Linotype" w:cs="Arial"/>
          <w:b/>
          <w:lang w:val="es-ES"/>
        </w:rPr>
        <w:t>RECURRENTE</w:t>
      </w:r>
      <w:r w:rsidR="00451B47" w:rsidRPr="001E148A">
        <w:rPr>
          <w:rFonts w:ascii="Palatino Linotype" w:eastAsia="Calibri" w:hAnsi="Palatino Linotype" w:cs="Arial"/>
          <w:lang w:val="es-ES"/>
        </w:rPr>
        <w:t xml:space="preserve"> </w:t>
      </w:r>
      <w:r w:rsidRPr="001E148A">
        <w:rPr>
          <w:rFonts w:ascii="Palatino Linotype" w:eastAsia="Calibri" w:hAnsi="Palatino Linotype" w:cs="Arial"/>
          <w:lang w:val="es-ES"/>
        </w:rPr>
        <w:t xml:space="preserve">solicitó la información vía Sistema de Acceso a la Información Mexiquense (SAIMEX), sin embargo, el </w:t>
      </w:r>
      <w:r w:rsidRPr="001E148A">
        <w:rPr>
          <w:rFonts w:ascii="Palatino Linotype" w:eastAsia="Calibri" w:hAnsi="Palatino Linotype" w:cs="Arial"/>
          <w:b/>
          <w:lang w:val="es-ES"/>
        </w:rPr>
        <w:t>SUJETO OBLIGADO</w:t>
      </w:r>
      <w:r w:rsidRPr="001E148A">
        <w:rPr>
          <w:rFonts w:ascii="Palatino Linotype" w:eastAsia="Calibri" w:hAnsi="Palatino Linotype" w:cs="Arial"/>
          <w:lang w:val="es-ES"/>
        </w:rPr>
        <w:t xml:space="preserve"> en su respuesta señaló que no contaba con la información digitalizada y que únicamente la conservaba en soporte físico, además, </w:t>
      </w:r>
      <w:r w:rsidR="00451B47" w:rsidRPr="001E148A">
        <w:rPr>
          <w:rFonts w:ascii="Palatino Linotype" w:eastAsia="Calibri" w:hAnsi="Palatino Linotype" w:cs="Arial"/>
          <w:lang w:val="es-ES"/>
        </w:rPr>
        <w:t>solicitó</w:t>
      </w:r>
      <w:r w:rsidRPr="001E148A">
        <w:rPr>
          <w:rFonts w:ascii="Palatino Linotype" w:eastAsia="Calibri" w:hAnsi="Palatino Linotype" w:cs="Arial"/>
          <w:lang w:val="es-ES"/>
        </w:rPr>
        <w:t xml:space="preserve"> el pago de derechos correspondientes para </w:t>
      </w:r>
      <w:r w:rsidR="00FD4CC7" w:rsidRPr="001E148A">
        <w:rPr>
          <w:rFonts w:ascii="Palatino Linotype" w:eastAsia="Calibri" w:hAnsi="Palatino Linotype" w:cs="Arial"/>
          <w:lang w:val="es-ES"/>
        </w:rPr>
        <w:t>digitalizarla y</w:t>
      </w:r>
      <w:r w:rsidRPr="001E148A">
        <w:rPr>
          <w:rFonts w:ascii="Palatino Linotype" w:eastAsia="Calibri" w:hAnsi="Palatino Linotype" w:cs="Arial"/>
          <w:lang w:val="es-ES"/>
        </w:rPr>
        <w:t xml:space="preserve"> entrega</w:t>
      </w:r>
      <w:r w:rsidR="00FD4CC7" w:rsidRPr="001E148A">
        <w:rPr>
          <w:rFonts w:ascii="Palatino Linotype" w:eastAsia="Calibri" w:hAnsi="Palatino Linotype" w:cs="Arial"/>
          <w:lang w:val="es-ES"/>
        </w:rPr>
        <w:t>rla</w:t>
      </w:r>
      <w:r w:rsidRPr="001E148A">
        <w:rPr>
          <w:rFonts w:ascii="Palatino Linotype" w:eastAsia="Calibri" w:hAnsi="Palatino Linotype" w:cs="Arial"/>
          <w:lang w:val="es-ES"/>
        </w:rPr>
        <w:t>.</w:t>
      </w:r>
    </w:p>
    <w:p w14:paraId="71E626AC" w14:textId="2C312D87" w:rsidR="00AB4E49" w:rsidRPr="001E148A" w:rsidRDefault="00193C37"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Bajo la tesitura anterior, </w:t>
      </w:r>
      <w:r w:rsidRPr="001E148A">
        <w:rPr>
          <w:rFonts w:ascii="Palatino Linotype" w:eastAsia="Calibri" w:hAnsi="Palatino Linotype" w:cs="Arial"/>
          <w:lang w:val="es-ES"/>
        </w:rPr>
        <w:t>se debe traer a estudio lo dispuesto en los Lineamientos para la Organización y Conservación de los Archivos</w:t>
      </w:r>
      <w:r w:rsidRPr="001E148A">
        <w:rPr>
          <w:rStyle w:val="Refdenotaalpie"/>
          <w:rFonts w:ascii="Palatino Linotype" w:eastAsia="Calibri" w:hAnsi="Palatino Linotype" w:cs="Arial"/>
          <w:lang w:val="es-ES"/>
        </w:rPr>
        <w:footnoteReference w:id="2"/>
      </w:r>
      <w:r w:rsidRPr="001E148A">
        <w:rPr>
          <w:rFonts w:ascii="Palatino Linotype" w:eastAsia="Calibri" w:hAnsi="Palatino Linotype" w:cs="Arial"/>
          <w:lang w:val="es-ES"/>
        </w:rPr>
        <w:t xml:space="preserve"> emitidos por el Consejo Nacional del Sistema Nacional de Transparencia, Ac</w:t>
      </w:r>
      <w:r w:rsidR="00552421" w:rsidRPr="001E148A">
        <w:rPr>
          <w:rFonts w:ascii="Palatino Linotype" w:eastAsia="Calibri" w:hAnsi="Palatino Linotype" w:cs="Arial"/>
          <w:lang w:val="es-ES"/>
        </w:rPr>
        <w:t xml:space="preserve">ceso a la Información Pública y </w:t>
      </w:r>
      <w:r w:rsidRPr="001E148A">
        <w:rPr>
          <w:rFonts w:ascii="Palatino Linotype" w:eastAsia="Calibri" w:hAnsi="Palatino Linotype" w:cs="Arial"/>
          <w:lang w:val="es-ES"/>
        </w:rPr>
        <w:t>Protección de Datos Personales, mismos que establecen lo siguiente:</w:t>
      </w:r>
    </w:p>
    <w:p w14:paraId="587ECF85" w14:textId="77777777" w:rsidR="00193C37" w:rsidRPr="001E148A" w:rsidRDefault="00193C37" w:rsidP="00193C37">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Primero.</w:t>
      </w:r>
      <w:r w:rsidRPr="001E148A">
        <w:rPr>
          <w:rFonts w:ascii="Palatino Linotype" w:hAnsi="Palatino Linotype"/>
          <w:i/>
          <w:sz w:val="22"/>
          <w:lang w:eastAsia="es-ES_tradnl"/>
        </w:rPr>
        <w:t xml:space="preserve"> Los presentes lineamientos tienen por objeto </w:t>
      </w:r>
      <w:r w:rsidRPr="001E148A">
        <w:rPr>
          <w:rFonts w:ascii="Palatino Linotype" w:hAnsi="Palatino Linotype"/>
          <w:b/>
          <w:i/>
          <w:sz w:val="22"/>
          <w:lang w:eastAsia="es-ES_tradnl"/>
        </w:rPr>
        <w:t>establecer las políticas y criterios para la sistematización y digitalización</w:t>
      </w:r>
      <w:r w:rsidRPr="001E148A">
        <w:rPr>
          <w:rFonts w:ascii="Palatino Linotype" w:hAnsi="Palatino Linotype"/>
          <w:i/>
          <w:sz w:val="22"/>
          <w:lang w:eastAsia="es-ES_tradnl"/>
        </w:rPr>
        <w:t xml:space="preserve">, así como para la custodia y conservación </w:t>
      </w:r>
      <w:r w:rsidRPr="001E148A">
        <w:rPr>
          <w:rFonts w:ascii="Palatino Linotype" w:hAnsi="Palatino Linotype"/>
          <w:b/>
          <w:i/>
          <w:sz w:val="22"/>
          <w:lang w:eastAsia="es-ES_tradnl"/>
        </w:rPr>
        <w:t xml:space="preserve">de los archivos en posesión de los sujetos obligados, con la </w:t>
      </w:r>
      <w:r w:rsidRPr="001E148A">
        <w:rPr>
          <w:rFonts w:ascii="Palatino Linotype" w:hAnsi="Palatino Linotype"/>
          <w:b/>
          <w:i/>
          <w:sz w:val="22"/>
          <w:lang w:eastAsia="es-ES_tradnl"/>
        </w:rPr>
        <w:lastRenderedPageBreak/>
        <w:t>finalidad de garantizar la disponibilidad</w:t>
      </w:r>
      <w:r w:rsidRPr="001E148A">
        <w:rPr>
          <w:rFonts w:ascii="Palatino Linotype" w:hAnsi="Palatino Linotype"/>
          <w:i/>
          <w:sz w:val="22"/>
          <w:lang w:eastAsia="es-ES_tradnl"/>
        </w:rPr>
        <w:t>, la localización eficiente de la información generada, obtenida, adquirida, transformada y contar con sistemas de información, ágiles y eficientes.</w:t>
      </w:r>
    </w:p>
    <w:p w14:paraId="13EBF71D" w14:textId="7BD4692C" w:rsidR="00193C37" w:rsidRPr="001E148A" w:rsidRDefault="00193C37" w:rsidP="00193C37">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p>
    <w:p w14:paraId="5E73C62F" w14:textId="77777777" w:rsidR="00193C37" w:rsidRPr="001E148A" w:rsidRDefault="00193C37" w:rsidP="00193C37">
      <w:pPr>
        <w:pStyle w:val="Sinespaciado"/>
        <w:ind w:left="851" w:right="567"/>
        <w:jc w:val="both"/>
        <w:rPr>
          <w:rFonts w:ascii="Palatino Linotype" w:hAnsi="Palatino Linotype"/>
          <w:i/>
          <w:sz w:val="22"/>
          <w:lang w:eastAsia="es-ES_tradnl"/>
        </w:rPr>
      </w:pPr>
      <w:r w:rsidRPr="001E148A">
        <w:rPr>
          <w:rFonts w:ascii="Palatino Linotype" w:hAnsi="Palatino Linotype"/>
          <w:b/>
          <w:i/>
          <w:sz w:val="22"/>
          <w:lang w:eastAsia="es-ES_tradnl"/>
        </w:rPr>
        <w:t>Cuarto.</w:t>
      </w:r>
      <w:r w:rsidRPr="001E148A">
        <w:rPr>
          <w:rFonts w:ascii="Palatino Linotype" w:hAnsi="Palatino Linotype"/>
          <w:i/>
          <w:sz w:val="22"/>
          <w:lang w:eastAsia="es-ES_tradnl"/>
        </w:rPr>
        <w:t xml:space="preserve"> Además de las definiciones contenidas en el artículo 3 de la Ley General de Transparencia y Acceso a la Información Pública, para efectos de los presentes lineamientos se entenderá por:</w:t>
      </w:r>
    </w:p>
    <w:p w14:paraId="1A86F130" w14:textId="77777777" w:rsidR="00193C37" w:rsidRPr="001E148A" w:rsidRDefault="00193C37" w:rsidP="00193C37">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p>
    <w:p w14:paraId="45DF786F" w14:textId="5FD53B3F" w:rsidR="00193C37" w:rsidRPr="001E148A" w:rsidRDefault="00EB1DFD" w:rsidP="00193C37">
      <w:pPr>
        <w:pStyle w:val="Sinespaciado"/>
        <w:ind w:left="851" w:right="567"/>
        <w:jc w:val="both"/>
        <w:rPr>
          <w:rFonts w:ascii="Palatino Linotype" w:hAnsi="Palatino Linotype"/>
          <w:i/>
          <w:sz w:val="22"/>
          <w:lang w:eastAsia="es-ES_tradnl"/>
        </w:rPr>
      </w:pPr>
      <w:r w:rsidRPr="001E148A">
        <w:rPr>
          <w:rFonts w:ascii="Palatino Linotype" w:hAnsi="Palatino Linotype"/>
          <w:b/>
          <w:i/>
          <w:sz w:val="22"/>
          <w:lang w:eastAsia="es-ES_tradnl"/>
        </w:rPr>
        <w:t>XVII. Digitalización.</w:t>
      </w:r>
      <w:r w:rsidR="00193C37" w:rsidRPr="001E148A">
        <w:rPr>
          <w:rFonts w:ascii="Palatino Linotype" w:hAnsi="Palatino Linotype"/>
          <w:i/>
          <w:sz w:val="22"/>
          <w:lang w:eastAsia="es-ES_tradnl"/>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291C046E" w14:textId="7473C0FE" w:rsidR="00193C37" w:rsidRPr="001E148A" w:rsidRDefault="00EB1DFD" w:rsidP="00193C37">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00193C37" w:rsidRPr="001E148A">
        <w:rPr>
          <w:rFonts w:ascii="Palatino Linotype" w:hAnsi="Palatino Linotype"/>
          <w:i/>
          <w:sz w:val="22"/>
          <w:lang w:eastAsia="es-ES_tradnl"/>
        </w:rPr>
        <w:t>…</w:t>
      </w:r>
      <w:r w:rsidRPr="001E148A">
        <w:rPr>
          <w:rFonts w:ascii="Palatino Linotype" w:hAnsi="Palatino Linotype"/>
          <w:i/>
          <w:sz w:val="22"/>
          <w:lang w:eastAsia="es-ES_tradnl"/>
        </w:rPr>
        <w:t>)</w:t>
      </w:r>
    </w:p>
    <w:p w14:paraId="32E2BC17" w14:textId="77777777" w:rsidR="00193C37" w:rsidRPr="001E148A" w:rsidRDefault="00193C37" w:rsidP="00193C37">
      <w:pPr>
        <w:pStyle w:val="Sinespaciado"/>
        <w:ind w:left="851" w:right="567"/>
        <w:jc w:val="both"/>
        <w:rPr>
          <w:rFonts w:ascii="Palatino Linotype" w:hAnsi="Palatino Linotype"/>
          <w:i/>
          <w:sz w:val="22"/>
          <w:lang w:eastAsia="es-ES_tradnl"/>
        </w:rPr>
      </w:pPr>
      <w:r w:rsidRPr="001E148A">
        <w:rPr>
          <w:rFonts w:ascii="Palatino Linotype" w:hAnsi="Palatino Linotype"/>
          <w:b/>
          <w:i/>
          <w:sz w:val="22"/>
          <w:lang w:eastAsia="es-ES_tradnl"/>
        </w:rPr>
        <w:t>XXXVIII.</w:t>
      </w:r>
      <w:r w:rsidRPr="001E148A">
        <w:rPr>
          <w:rFonts w:ascii="Palatino Linotype" w:hAnsi="Palatino Linotype"/>
          <w:i/>
          <w:sz w:val="22"/>
          <w:lang w:eastAsia="es-ES_tradnl"/>
        </w:rPr>
        <w:t xml:space="preserve"> </w:t>
      </w:r>
      <w:r w:rsidRPr="001E148A">
        <w:rPr>
          <w:rFonts w:ascii="Palatino Linotype" w:hAnsi="Palatino Linotype"/>
          <w:b/>
          <w:i/>
          <w:sz w:val="22"/>
          <w:lang w:eastAsia="es-ES_tradnl"/>
        </w:rPr>
        <w:t>Preservación digital:</w:t>
      </w:r>
      <w:r w:rsidRPr="001E148A">
        <w:rPr>
          <w:rFonts w:ascii="Palatino Linotype" w:hAnsi="Palatino Linotype"/>
          <w:i/>
          <w:sz w:val="22"/>
          <w:lang w:eastAsia="es-ES_tradnl"/>
        </w:rPr>
        <w:t xml:space="preserve"> </w:t>
      </w:r>
      <w:r w:rsidRPr="001E148A">
        <w:rPr>
          <w:rFonts w:ascii="Palatino Linotype" w:hAnsi="Palatino Linotype"/>
          <w:b/>
          <w:i/>
          <w:sz w:val="22"/>
          <w:lang w:eastAsia="es-ES_tradnl"/>
        </w:rPr>
        <w:t>El proceso específico para mantener los materiales digitales durante las diferentes generaciones de la tecnología, a través del tiempo, con independencia de los soportes en los que se almacenan;</w:t>
      </w:r>
    </w:p>
    <w:p w14:paraId="3F5686D0" w14:textId="77777777" w:rsidR="00193C37" w:rsidRPr="001E148A" w:rsidRDefault="00193C37" w:rsidP="00193C37">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p>
    <w:p w14:paraId="757EA5D6" w14:textId="77777777" w:rsidR="00193C37" w:rsidRPr="001E148A" w:rsidRDefault="00193C37" w:rsidP="00193C37">
      <w:pPr>
        <w:pStyle w:val="Sinespaciado"/>
        <w:ind w:left="851" w:right="567"/>
        <w:jc w:val="both"/>
        <w:rPr>
          <w:rFonts w:ascii="Palatino Linotype" w:hAnsi="Palatino Linotype"/>
          <w:i/>
          <w:sz w:val="22"/>
          <w:lang w:eastAsia="es-ES_tradnl"/>
        </w:rPr>
      </w:pPr>
      <w:r w:rsidRPr="001E148A">
        <w:rPr>
          <w:rFonts w:ascii="Palatino Linotype" w:hAnsi="Palatino Linotype"/>
          <w:b/>
          <w:i/>
          <w:sz w:val="22"/>
          <w:lang w:eastAsia="es-ES_tradnl"/>
        </w:rPr>
        <w:t>Trigésimo cuarto.</w:t>
      </w:r>
      <w:r w:rsidRPr="001E148A">
        <w:rPr>
          <w:rFonts w:ascii="Palatino Linotype" w:hAnsi="Palatino Linotype"/>
          <w:i/>
          <w:sz w:val="22"/>
          <w:lang w:eastAsia="es-ES_tradnl"/>
        </w:rPr>
        <w:t xml:space="preserve"> </w:t>
      </w:r>
      <w:r w:rsidRPr="001E148A">
        <w:rPr>
          <w:rFonts w:ascii="Palatino Linotype" w:hAnsi="Palatino Linotype"/>
          <w:b/>
          <w:i/>
          <w:sz w:val="22"/>
          <w:lang w:eastAsia="es-ES_tradnl"/>
        </w:rPr>
        <w:t>Los Sujetos obligados deberán establecer, en el Programa anual de desarrollo archivístico, la estrategia de conservación a largo plazo y las acciones que garanticen los procesos de gestión documental electrónica.</w:t>
      </w:r>
    </w:p>
    <w:p w14:paraId="16ACFF80" w14:textId="34F866B5" w:rsidR="00193C37" w:rsidRPr="001E148A" w:rsidRDefault="00EB1DFD" w:rsidP="00193C37">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00193C37" w:rsidRPr="001E148A">
        <w:rPr>
          <w:rFonts w:ascii="Palatino Linotype" w:hAnsi="Palatino Linotype"/>
          <w:i/>
          <w:sz w:val="22"/>
          <w:lang w:eastAsia="es-ES_tradnl"/>
        </w:rPr>
        <w:t>…</w:t>
      </w:r>
      <w:r w:rsidRPr="001E148A">
        <w:rPr>
          <w:rFonts w:ascii="Palatino Linotype" w:hAnsi="Palatino Linotype"/>
          <w:i/>
          <w:sz w:val="22"/>
          <w:lang w:eastAsia="es-ES_tradnl"/>
        </w:rPr>
        <w:t>)</w:t>
      </w:r>
      <w:r w:rsidR="00193C37" w:rsidRPr="001E148A">
        <w:rPr>
          <w:rFonts w:ascii="Palatino Linotype" w:hAnsi="Palatino Linotype"/>
          <w:i/>
          <w:sz w:val="22"/>
          <w:lang w:eastAsia="es-ES_tradnl"/>
        </w:rPr>
        <w:t>”</w:t>
      </w:r>
    </w:p>
    <w:p w14:paraId="56BCD933" w14:textId="05D2959D" w:rsidR="00AB4E49" w:rsidRPr="001E148A" w:rsidRDefault="00193C37" w:rsidP="00193C37">
      <w:pPr>
        <w:pStyle w:val="Sinespaciado"/>
        <w:ind w:left="851" w:right="567"/>
        <w:jc w:val="both"/>
        <w:rPr>
          <w:rFonts w:ascii="Palatino Linotype" w:hAnsi="Palatino Linotype"/>
          <w:sz w:val="22"/>
          <w:lang w:eastAsia="es-ES_tradnl"/>
        </w:rPr>
      </w:pPr>
      <w:r w:rsidRPr="001E148A">
        <w:rPr>
          <w:rFonts w:ascii="Palatino Linotype" w:hAnsi="Palatino Linotype"/>
          <w:sz w:val="22"/>
          <w:lang w:eastAsia="es-ES_tradnl"/>
        </w:rPr>
        <w:t>(Énfasis añadido)</w:t>
      </w:r>
    </w:p>
    <w:p w14:paraId="7D9BBE22" w14:textId="77777777" w:rsidR="0088500B" w:rsidRPr="001E148A" w:rsidRDefault="0088500B" w:rsidP="00193C37">
      <w:pPr>
        <w:pStyle w:val="Sinespaciado"/>
        <w:ind w:left="851" w:right="567"/>
        <w:jc w:val="both"/>
        <w:rPr>
          <w:rFonts w:ascii="Palatino Linotype" w:hAnsi="Palatino Linotype"/>
          <w:sz w:val="22"/>
          <w:lang w:eastAsia="es-ES_tradnl"/>
        </w:rPr>
      </w:pPr>
    </w:p>
    <w:p w14:paraId="68ED71EE" w14:textId="0675E0D0" w:rsidR="00AB4E49" w:rsidRPr="001E148A" w:rsidRDefault="00EB1DFD"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Es así, que los Sujetos Obligados de conformidad con los citados Lineamientos </w:t>
      </w:r>
      <w:r w:rsidRPr="001E148A">
        <w:rPr>
          <w:rFonts w:ascii="Palatino Linotype" w:hAnsi="Palatino Linotype" w:cs="Arial"/>
          <w:b/>
          <w:u w:val="single"/>
        </w:rPr>
        <w:t>tienen la obligación de digitalizar la información de los archivos en su posesión</w:t>
      </w:r>
      <w:r w:rsidRPr="001E148A">
        <w:rPr>
          <w:rFonts w:ascii="Palatino Linotype" w:hAnsi="Palatino Linotype" w:cs="Arial"/>
        </w:rPr>
        <w:t>, con la finalidad de garantizar su disponibilidad para los particulares en general,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14:paraId="22AC7F4E" w14:textId="330C6797" w:rsidR="00AB4E49" w:rsidRPr="001E148A" w:rsidRDefault="00FD4CC7"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lastRenderedPageBreak/>
        <w:t xml:space="preserve">En consecuencia de lo anterior, </w:t>
      </w:r>
      <w:r w:rsidR="0033595B" w:rsidRPr="001E148A">
        <w:rPr>
          <w:rFonts w:ascii="Palatino Linotype" w:hAnsi="Palatino Linotype"/>
          <w:bCs/>
          <w:color w:val="000000" w:themeColor="text1"/>
        </w:rPr>
        <w:t xml:space="preserve">si el </w:t>
      </w:r>
      <w:r w:rsidR="0033595B" w:rsidRPr="001E148A">
        <w:rPr>
          <w:rFonts w:ascii="Palatino Linotype" w:hAnsi="Palatino Linotype"/>
          <w:b/>
          <w:bCs/>
          <w:color w:val="000000" w:themeColor="text1"/>
        </w:rPr>
        <w:t>SUJETO OBLIGADO</w:t>
      </w:r>
      <w:r w:rsidR="0033595B" w:rsidRPr="001E148A">
        <w:rPr>
          <w:rFonts w:ascii="Palatino Linotype" w:hAnsi="Palatino Linotype"/>
          <w:bCs/>
          <w:color w:val="000000" w:themeColor="text1"/>
        </w:rPr>
        <w:t xml:space="preserve"> se ha manifestado afirmativamente respecto de que posee, genera y administra la información solicitada</w:t>
      </w:r>
      <w:r w:rsidR="0033595B" w:rsidRPr="001E148A">
        <w:rPr>
          <w:rFonts w:ascii="Palatino Linotype" w:hAnsi="Palatino Linotype" w:cs="Arial"/>
          <w:b/>
        </w:rPr>
        <w:t>,</w:t>
      </w:r>
      <w:r w:rsidR="0033595B" w:rsidRPr="001E148A">
        <w:rPr>
          <w:rFonts w:ascii="Palatino Linotype" w:hAnsi="Palatino Linotype" w:cs="Arial"/>
        </w:rPr>
        <w:t xml:space="preserve"> </w:t>
      </w:r>
      <w:r w:rsidR="00451B47" w:rsidRPr="001E148A">
        <w:rPr>
          <w:rFonts w:ascii="Palatino Linotype" w:hAnsi="Palatino Linotype" w:cs="Arial"/>
        </w:rPr>
        <w:t xml:space="preserve">por consiguiente, </w:t>
      </w:r>
      <w:r w:rsidR="0033595B" w:rsidRPr="001E148A">
        <w:rPr>
          <w:rFonts w:ascii="Palatino Linotype" w:hAnsi="Palatino Linotype" w:cs="Arial"/>
        </w:rPr>
        <w:t>ya no cabe la condicionante de que se hará entrega de la información previo pago de derechos por digitalización, sino que se deben observar dos puntos importantes:</w:t>
      </w:r>
    </w:p>
    <w:p w14:paraId="447C8254" w14:textId="6D5DF84E" w:rsidR="0033595B" w:rsidRPr="001E148A" w:rsidRDefault="0033595B" w:rsidP="00CE49D0">
      <w:pPr>
        <w:pStyle w:val="Prrafodelista"/>
        <w:widowControl w:val="0"/>
        <w:numPr>
          <w:ilvl w:val="1"/>
          <w:numId w:val="33"/>
        </w:numPr>
        <w:autoSpaceDE w:val="0"/>
        <w:autoSpaceDN w:val="0"/>
        <w:adjustRightInd w:val="0"/>
        <w:spacing w:before="240" w:after="240" w:line="360" w:lineRule="auto"/>
        <w:ind w:left="851" w:right="474"/>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Si </w:t>
      </w:r>
      <w:r w:rsidRPr="001E148A">
        <w:rPr>
          <w:rFonts w:ascii="Palatino Linotype" w:hAnsi="Palatino Linotype"/>
          <w:bCs/>
          <w:color w:val="000000" w:themeColor="text1"/>
        </w:rPr>
        <w:t xml:space="preserve">la posesión de la información es de carácter inexcusable, es decir </w:t>
      </w:r>
      <w:r w:rsidRPr="001E148A">
        <w:rPr>
          <w:rFonts w:ascii="Palatino Linotype" w:hAnsi="Palatino Linotype"/>
        </w:rPr>
        <w:t xml:space="preserve">si el </w:t>
      </w:r>
      <w:r w:rsidRPr="001E148A">
        <w:rPr>
          <w:rFonts w:ascii="Palatino Linotype" w:hAnsi="Palatino Linotype"/>
          <w:b/>
        </w:rPr>
        <w:t>SUJETO OBLIGADO</w:t>
      </w:r>
      <w:r w:rsidRPr="001E148A">
        <w:rPr>
          <w:rFonts w:ascii="Palatino Linotype" w:hAnsi="Palatino Linotype"/>
        </w:rPr>
        <w:t xml:space="preserve">, en el ejercicio de sus atribuciones, debe generar, poseer o administrar la información, </w:t>
      </w:r>
      <w:r w:rsidRPr="001E148A">
        <w:rPr>
          <w:rFonts w:ascii="Palatino Linotype" w:hAnsi="Palatino Linotype"/>
          <w:b/>
        </w:rPr>
        <w:t>deberá entenderse como información de oficio aplicable a la rendición de cuenta pública</w:t>
      </w:r>
      <w:r w:rsidRPr="001E148A">
        <w:rPr>
          <w:rFonts w:ascii="Palatino Linotype" w:hAnsi="Palatino Linotype"/>
        </w:rPr>
        <w:t xml:space="preserve"> a pesar de no figurar en los preceptos legales aplicables de los artículos 92, 94 o 98 de la Ley de Transparencia y Acceso a la Información Pública del Estado de México y Municipios.</w:t>
      </w:r>
    </w:p>
    <w:p w14:paraId="490BBBCD" w14:textId="64F7DA80" w:rsidR="0033595B" w:rsidRPr="001E148A" w:rsidRDefault="0033595B" w:rsidP="00CE49D0">
      <w:pPr>
        <w:pStyle w:val="Prrafodelista"/>
        <w:widowControl w:val="0"/>
        <w:numPr>
          <w:ilvl w:val="1"/>
          <w:numId w:val="33"/>
        </w:numPr>
        <w:autoSpaceDE w:val="0"/>
        <w:autoSpaceDN w:val="0"/>
        <w:adjustRightInd w:val="0"/>
        <w:spacing w:before="240" w:after="240" w:line="360" w:lineRule="auto"/>
        <w:ind w:left="851" w:right="474"/>
        <w:contextualSpacing w:val="0"/>
        <w:jc w:val="both"/>
        <w:rPr>
          <w:rFonts w:ascii="Palatino Linotype" w:hAnsi="Palatino Linotype" w:cs="Times New Roman"/>
          <w:lang w:eastAsia="es-ES_tradnl"/>
        </w:rPr>
      </w:pPr>
      <w:r w:rsidRPr="001E148A">
        <w:rPr>
          <w:rFonts w:ascii="Palatino Linotype" w:hAnsi="Palatino Linotype"/>
        </w:rPr>
        <w:t xml:space="preserve">El cobro por digitalizar archivos o documentos reconocido dentro del artículo 73 fracción VI del Código Financiero del Estado de México, </w:t>
      </w:r>
      <w:r w:rsidRPr="001E148A">
        <w:rPr>
          <w:rFonts w:ascii="Palatino Linotype" w:hAnsi="Palatino Linotype"/>
          <w:b/>
        </w:rPr>
        <w:t>contradice los Lineamientos para la Organización y Conservación de Archivos</w:t>
      </w:r>
      <w:r w:rsidRPr="001E148A">
        <w:rPr>
          <w:rFonts w:ascii="Palatino Linotype" w:hAnsi="Palatino Linotype"/>
        </w:rPr>
        <w:t>, del Sistema Nacional de Transparencia, Acceso a la Información Pública y Protección de Datos Personales</w:t>
      </w:r>
      <w:r w:rsidR="00CE49D0" w:rsidRPr="001E148A">
        <w:rPr>
          <w:rFonts w:ascii="Palatino Linotype" w:hAnsi="Palatino Linotype"/>
        </w:rPr>
        <w:t>.</w:t>
      </w:r>
    </w:p>
    <w:p w14:paraId="450C37F3" w14:textId="64F44DD1" w:rsidR="00AB4E49" w:rsidRPr="001E148A" w:rsidRDefault="0033595B" w:rsidP="0033595B">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1E148A">
        <w:rPr>
          <w:rFonts w:ascii="Palatino Linotype" w:hAnsi="Palatino Linotype" w:cs="Times New Roman"/>
          <w:b/>
          <w:lang w:eastAsia="es-ES_tradnl"/>
        </w:rPr>
        <w:t>I. Del principio de Gratuidad.</w:t>
      </w:r>
    </w:p>
    <w:p w14:paraId="682011E2" w14:textId="4F7F2F5C" w:rsidR="00AB4E49" w:rsidRPr="001E148A" w:rsidRDefault="0033595B"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Como </w:t>
      </w:r>
      <w:r w:rsidRPr="001E148A">
        <w:rPr>
          <w:rFonts w:ascii="Palatino Linotype" w:hAnsi="Palatino Linotype" w:cs="Arial"/>
          <w:bCs/>
          <w:color w:val="000000" w:themeColor="text1"/>
        </w:rPr>
        <w:t xml:space="preserve">parte del Derecho de Acceso a la Información Pública se contempla la observancia de principios en su carácter de </w:t>
      </w:r>
      <w:r w:rsidRPr="001E148A">
        <w:rPr>
          <w:rFonts w:ascii="Palatino Linotype" w:hAnsi="Palatino Linotype" w:cs="Arial"/>
          <w:b/>
          <w:bCs/>
          <w:color w:val="000000" w:themeColor="text1"/>
          <w:u w:val="single"/>
        </w:rPr>
        <w:t>gratuita</w:t>
      </w:r>
      <w:r w:rsidRPr="001E148A">
        <w:rPr>
          <w:rFonts w:ascii="Palatino Linotype" w:hAnsi="Palatino Linotype" w:cs="Arial"/>
          <w:bCs/>
          <w:color w:val="000000" w:themeColor="text1"/>
        </w:rPr>
        <w:t xml:space="preserve">, veraz, confiable, oportuna, congruente, integral, actualizada, accesible, comprensible, </w:t>
      </w:r>
      <w:r w:rsidRPr="001E148A">
        <w:rPr>
          <w:rFonts w:ascii="Palatino Linotype" w:hAnsi="Palatino Linotype" w:cs="Arial"/>
          <w:bCs/>
          <w:color w:val="000000" w:themeColor="text1"/>
        </w:rPr>
        <w:lastRenderedPageBreak/>
        <w:t>verificable y de fácil acceso</w:t>
      </w:r>
      <w:r w:rsidR="00E930AF" w:rsidRPr="001E148A">
        <w:rPr>
          <w:rFonts w:ascii="Palatino Linotype" w:hAnsi="Palatino Linotype" w:cs="Arial"/>
          <w:bCs/>
          <w:color w:val="000000" w:themeColor="text1"/>
        </w:rPr>
        <w:t>.</w:t>
      </w:r>
    </w:p>
    <w:p w14:paraId="0C6BC569" w14:textId="129E88DB" w:rsidR="00AB4E49" w:rsidRPr="001E148A" w:rsidRDefault="0033595B"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La </w:t>
      </w:r>
      <w:r w:rsidRPr="001E148A">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76F0BD3A" w14:textId="772E1112" w:rsidR="00AB4E49" w:rsidRPr="001E148A" w:rsidRDefault="0033595B"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Dentro </w:t>
      </w:r>
      <w:r w:rsidRPr="001E148A">
        <w:rPr>
          <w:rFonts w:ascii="Palatino Linotype" w:hAnsi="Palatino Linotype" w:cs="Arial"/>
          <w:bCs/>
        </w:rPr>
        <w:t xml:space="preserve">de los principios que la Constitución Política del Estado Libre y Soberano de México señala para hacer efectivo el derecho de acceso a la información pública, se encuentra el de la </w:t>
      </w:r>
      <w:r w:rsidRPr="001E148A">
        <w:rPr>
          <w:rFonts w:ascii="Palatino Linotype" w:hAnsi="Palatino Linotype" w:cs="Arial"/>
          <w:b/>
          <w:bCs/>
        </w:rPr>
        <w:t>gratuidad</w:t>
      </w:r>
      <w:r w:rsidRPr="001E148A">
        <w:rPr>
          <w:rFonts w:ascii="Palatino Linotype" w:hAnsi="Palatino Linotype" w:cs="Arial"/>
          <w:bCs/>
        </w:rPr>
        <w:t xml:space="preserve"> y el </w:t>
      </w:r>
      <w:r w:rsidRPr="001E148A">
        <w:rPr>
          <w:rFonts w:ascii="Palatino Linotype" w:hAnsi="Palatino Linotype" w:cs="Arial"/>
          <w:b/>
          <w:bCs/>
        </w:rPr>
        <w:t>uso de las herramientas tecnológicas de la información</w:t>
      </w:r>
      <w:r w:rsidRPr="001E148A">
        <w:rPr>
          <w:rFonts w:ascii="Palatino Linotype" w:hAnsi="Palatino Linotype" w:cs="Arial"/>
          <w:bCs/>
        </w:rPr>
        <w:t xml:space="preserve"> puesta a disposición, tanto de los particulares como de los </w:t>
      </w:r>
      <w:r w:rsidR="001B3B41" w:rsidRPr="001E148A">
        <w:rPr>
          <w:rFonts w:ascii="Palatino Linotype" w:hAnsi="Palatino Linotype" w:cs="Arial"/>
          <w:bCs/>
        </w:rPr>
        <w:t>Sujetos Obligados</w:t>
      </w:r>
      <w:r w:rsidRPr="001E148A">
        <w:rPr>
          <w:rFonts w:ascii="Palatino Linotype" w:hAnsi="Palatino Linotype" w:cs="Arial"/>
          <w:bCs/>
        </w:rPr>
        <w:t>.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disposición de las personas la información.</w:t>
      </w:r>
    </w:p>
    <w:p w14:paraId="4A61D179" w14:textId="7781C6C6" w:rsidR="00AB4E49" w:rsidRPr="001E148A" w:rsidRDefault="0033595B"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De </w:t>
      </w:r>
      <w:r w:rsidRPr="001E148A">
        <w:rPr>
          <w:rFonts w:ascii="Palatino Linotype" w:hAnsi="Palatino Linotype" w:cs="Arial"/>
          <w:bCs/>
        </w:rPr>
        <w:t>manera específica el artículo 9 fracción III de la Ley de Transparencia y Acceso a la Información Pública del Estado de México y Municipios establece:</w:t>
      </w:r>
    </w:p>
    <w:p w14:paraId="05542A8F" w14:textId="48302B1A" w:rsidR="0033595B" w:rsidRPr="001E148A" w:rsidRDefault="001E6B04" w:rsidP="0033595B">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0033595B" w:rsidRPr="001E148A">
        <w:rPr>
          <w:rFonts w:ascii="Palatino Linotype" w:hAnsi="Palatino Linotype"/>
          <w:b/>
          <w:i/>
          <w:sz w:val="22"/>
          <w:lang w:eastAsia="es-ES_tradnl"/>
        </w:rPr>
        <w:t>Artículo 9</w:t>
      </w:r>
      <w:r w:rsidR="0033595B" w:rsidRPr="001E148A">
        <w:rPr>
          <w:rFonts w:ascii="Palatino Linotype" w:hAnsi="Palatino Linotype"/>
          <w:i/>
          <w:sz w:val="22"/>
          <w:lang w:eastAsia="es-ES_tradnl"/>
        </w:rPr>
        <w:t>. El Instituto deberá regir su funcionamiento de acuerdo a los siguientes principios:</w:t>
      </w:r>
    </w:p>
    <w:p w14:paraId="08F16501" w14:textId="5B0FD47E" w:rsidR="0033595B" w:rsidRPr="001E148A" w:rsidRDefault="0033595B" w:rsidP="0033595B">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p>
    <w:p w14:paraId="350165AD" w14:textId="2FBC7B8E" w:rsidR="00AB4E49" w:rsidRPr="001E148A" w:rsidRDefault="0033595B" w:rsidP="0033595B">
      <w:pPr>
        <w:pStyle w:val="Sinespaciado"/>
        <w:ind w:left="851" w:right="567"/>
        <w:jc w:val="both"/>
        <w:rPr>
          <w:rFonts w:ascii="Palatino Linotype" w:hAnsi="Palatino Linotype"/>
          <w:i/>
          <w:sz w:val="22"/>
          <w:lang w:eastAsia="es-ES_tradnl"/>
        </w:rPr>
      </w:pPr>
      <w:r w:rsidRPr="001E148A">
        <w:rPr>
          <w:rFonts w:ascii="Palatino Linotype" w:hAnsi="Palatino Linotype"/>
          <w:b/>
          <w:i/>
          <w:sz w:val="22"/>
          <w:lang w:eastAsia="es-ES_tradnl"/>
        </w:rPr>
        <w:t>III. Gratuidad:</w:t>
      </w:r>
      <w:r w:rsidRPr="001E148A">
        <w:rPr>
          <w:rFonts w:ascii="Palatino Linotype" w:hAnsi="Palatino Linotype"/>
          <w:i/>
          <w:sz w:val="22"/>
          <w:lang w:eastAsia="es-ES_tradnl"/>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7AF25CA2" w14:textId="2E40E9D9" w:rsidR="001E6B04" w:rsidRPr="001E148A" w:rsidRDefault="001E6B04" w:rsidP="0033595B">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lastRenderedPageBreak/>
        <w:t>(…)”</w:t>
      </w:r>
    </w:p>
    <w:p w14:paraId="0957C35D" w14:textId="28A1CF00" w:rsidR="0033595B" w:rsidRPr="001E148A" w:rsidRDefault="0033595B"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En </w:t>
      </w:r>
      <w:r w:rsidRPr="001E148A">
        <w:rPr>
          <w:rFonts w:ascii="Palatino Linotype" w:hAnsi="Palatino Linotype" w:cs="Arial"/>
          <w:bCs/>
        </w:rPr>
        <w:t>ese orden de ideas el artículo 150 de la Ley de Transparencia y Acceso a la Información Pública del estado de México y Municipios en su texto literal refiere:</w:t>
      </w:r>
    </w:p>
    <w:p w14:paraId="628EF7EF" w14:textId="55F3FBB8" w:rsidR="0033595B" w:rsidRPr="001E148A" w:rsidRDefault="0033595B" w:rsidP="0033595B">
      <w:pPr>
        <w:pStyle w:val="Sinespaciado"/>
        <w:ind w:left="851" w:right="567"/>
        <w:jc w:val="both"/>
        <w:rPr>
          <w:rFonts w:ascii="Palatino Linotype" w:hAnsi="Palatino Linotype"/>
          <w:sz w:val="22"/>
          <w:szCs w:val="22"/>
        </w:rPr>
      </w:pPr>
      <w:r w:rsidRPr="001E148A">
        <w:rPr>
          <w:rFonts w:ascii="Palatino Linotype" w:hAnsi="Palatino Linotype"/>
          <w:i/>
          <w:sz w:val="22"/>
          <w:szCs w:val="22"/>
        </w:rPr>
        <w:t>“</w:t>
      </w:r>
      <w:r w:rsidRPr="001E148A">
        <w:rPr>
          <w:rFonts w:ascii="Palatino Linotype" w:hAnsi="Palatino Linotype"/>
          <w:b/>
          <w:i/>
          <w:sz w:val="22"/>
          <w:szCs w:val="22"/>
        </w:rPr>
        <w:t>Artículo 150.</w:t>
      </w:r>
      <w:r w:rsidRPr="001E148A">
        <w:rPr>
          <w:rFonts w:ascii="Palatino Linotype" w:hAnsi="Palatino Linotype"/>
          <w:i/>
          <w:sz w:val="22"/>
          <w:szCs w:val="22"/>
        </w:rPr>
        <w:t xml:space="preserve"> </w:t>
      </w:r>
      <w:r w:rsidRPr="001E148A">
        <w:rPr>
          <w:rFonts w:ascii="Palatino Linotype" w:hAnsi="Palatino Linotype"/>
          <w:b/>
          <w:i/>
          <w:sz w:val="22"/>
          <w:szCs w:val="22"/>
        </w:rPr>
        <w:t>El procedimiento de acceso a la información es la garantía primaria del derecho en cuestión y se rige por los principios de</w:t>
      </w:r>
      <w:r w:rsidRPr="001E148A">
        <w:rPr>
          <w:rFonts w:ascii="Palatino Linotype" w:hAnsi="Palatino Linotype"/>
          <w:i/>
          <w:sz w:val="22"/>
          <w:szCs w:val="22"/>
        </w:rPr>
        <w:t xml:space="preserve"> simplicidad, rapidez </w:t>
      </w:r>
      <w:r w:rsidRPr="001E148A">
        <w:rPr>
          <w:rFonts w:ascii="Palatino Linotype" w:hAnsi="Palatino Linotype"/>
          <w:b/>
          <w:i/>
          <w:sz w:val="22"/>
          <w:szCs w:val="22"/>
        </w:rPr>
        <w:t>gratuidad del procedimiento</w:t>
      </w:r>
      <w:r w:rsidRPr="001E148A">
        <w:rPr>
          <w:rFonts w:ascii="Palatino Linotype" w:hAnsi="Palatino Linotype"/>
          <w:i/>
          <w:sz w:val="22"/>
          <w:szCs w:val="22"/>
        </w:rPr>
        <w:t>, auxilio y orientación a los particulares, así como atención adecuada a las personas con discapacidad y a los hablantes de lengua indígena con el objeto de otorgar la protección más amplia del derecho de las personas.”</w:t>
      </w:r>
    </w:p>
    <w:p w14:paraId="0B57FDFB" w14:textId="1511FB3C" w:rsidR="001E6B04" w:rsidRPr="001E148A" w:rsidRDefault="001E6B04" w:rsidP="0033595B">
      <w:pPr>
        <w:pStyle w:val="Sinespaciado"/>
        <w:ind w:left="851" w:right="567"/>
        <w:jc w:val="both"/>
        <w:rPr>
          <w:rFonts w:ascii="Palatino Linotype" w:hAnsi="Palatino Linotype"/>
          <w:sz w:val="22"/>
          <w:szCs w:val="22"/>
        </w:rPr>
      </w:pPr>
      <w:r w:rsidRPr="001E148A">
        <w:rPr>
          <w:rFonts w:ascii="Palatino Linotype" w:hAnsi="Palatino Linotype"/>
          <w:sz w:val="22"/>
          <w:szCs w:val="22"/>
        </w:rPr>
        <w:t>(Énfasis añadido)</w:t>
      </w:r>
    </w:p>
    <w:p w14:paraId="051496AE" w14:textId="128DD35B" w:rsidR="0033595B" w:rsidRPr="001E148A" w:rsidRDefault="001B3B41"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Por lo</w:t>
      </w:r>
      <w:r w:rsidR="0033595B" w:rsidRPr="001E148A">
        <w:rPr>
          <w:rFonts w:ascii="Palatino Linotype" w:hAnsi="Palatino Linotype" w:cs="Arial"/>
          <w:bCs/>
        </w:rPr>
        <w:t xml:space="preserve"> que para garantizar plenamente el derecho de acceso a la información pública, se deben observar cada uno de los principios que la propia Ley señala, y así como es importante el principio de máxima publicidad, también lo es el principio de gratuidad del procedimiento, y la Ley es muy clara al especificar que: “</w:t>
      </w:r>
      <w:r w:rsidR="0033595B" w:rsidRPr="001E148A">
        <w:rPr>
          <w:rFonts w:ascii="Palatino Linotype" w:hAnsi="Palatino Linotype"/>
          <w:b/>
          <w:i/>
        </w:rPr>
        <w:t xml:space="preserve">sólo podrá requerirse el cobro correspondiente a la modalidad de reproducción y entrega solicitada” </w:t>
      </w:r>
      <w:r w:rsidR="0033595B" w:rsidRPr="001E148A">
        <w:rPr>
          <w:rFonts w:ascii="Palatino Linotype" w:hAnsi="Palatino Linotype"/>
        </w:rPr>
        <w:t xml:space="preserve">y en el caso concreto, la </w:t>
      </w:r>
      <w:r w:rsidR="0033595B" w:rsidRPr="001E148A">
        <w:rPr>
          <w:rFonts w:ascii="Palatino Linotype" w:hAnsi="Palatino Linotype"/>
          <w:b/>
        </w:rPr>
        <w:t xml:space="preserve">RECURRENTE, </w:t>
      </w:r>
      <w:r w:rsidR="0033595B" w:rsidRPr="001E148A">
        <w:rPr>
          <w:rFonts w:ascii="Palatino Linotype" w:hAnsi="Palatino Linotype"/>
        </w:rPr>
        <w:t xml:space="preserve">al formular la solicitud de información, </w:t>
      </w:r>
      <w:r w:rsidR="0033595B" w:rsidRPr="001E148A">
        <w:rPr>
          <w:rFonts w:ascii="Palatino Linotype" w:hAnsi="Palatino Linotype"/>
          <w:b/>
        </w:rPr>
        <w:t>requirió que la misma se le entregara vía SAIMEX (sin costo).</w:t>
      </w:r>
    </w:p>
    <w:p w14:paraId="5499F953" w14:textId="0024E7DB" w:rsidR="0033595B" w:rsidRPr="001E148A" w:rsidRDefault="00E96E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Del </w:t>
      </w:r>
      <w:r w:rsidRPr="001E148A">
        <w:rPr>
          <w:rFonts w:ascii="Palatino Linotype" w:hAnsi="Palatino Linotype"/>
        </w:rPr>
        <w:t xml:space="preserve">mismo modo, no se debe ignorar que el Archivo General de la Nación, dentro de sus </w:t>
      </w:r>
      <w:r w:rsidRPr="001E148A">
        <w:rPr>
          <w:rFonts w:ascii="Palatino Linotype" w:hAnsi="Palatino Linotype"/>
          <w:i/>
        </w:rPr>
        <w:t>Recomendaciones para proyectos de digitalización de documentos</w:t>
      </w:r>
      <w:r w:rsidRPr="001E148A">
        <w:rPr>
          <w:rFonts w:ascii="Palatino Linotype" w:hAnsi="Palatino Linotype"/>
        </w:rPr>
        <w:t>, concibe al objeto de digitalización de la siguiente manera:</w:t>
      </w:r>
    </w:p>
    <w:p w14:paraId="22DF6865" w14:textId="6D2EE049" w:rsidR="00E96E28" w:rsidRPr="001E148A" w:rsidRDefault="00E96E28" w:rsidP="00E96E28">
      <w:pPr>
        <w:pStyle w:val="Sinespaciado"/>
        <w:ind w:left="851" w:right="567"/>
        <w:jc w:val="both"/>
        <w:rPr>
          <w:rFonts w:ascii="Palatino Linotype" w:hAnsi="Palatino Linotype"/>
          <w:i/>
          <w:sz w:val="22"/>
          <w:szCs w:val="22"/>
        </w:rPr>
      </w:pPr>
      <w:r w:rsidRPr="001E148A">
        <w:rPr>
          <w:rFonts w:ascii="Palatino Linotype" w:hAnsi="Palatino Linotype"/>
          <w:i/>
          <w:sz w:val="22"/>
          <w:szCs w:val="22"/>
        </w:rPr>
        <w:t>“</w:t>
      </w:r>
      <w:r w:rsidRPr="001E148A">
        <w:rPr>
          <w:rFonts w:ascii="Palatino Linotype" w:hAnsi="Palatino Linotype"/>
          <w:b/>
          <w:i/>
          <w:sz w:val="22"/>
          <w:szCs w:val="22"/>
        </w:rPr>
        <w:t>El fin de un</w:t>
      </w:r>
      <w:r w:rsidRPr="001E148A">
        <w:rPr>
          <w:rFonts w:ascii="Palatino Linotype" w:hAnsi="Palatino Linotype"/>
          <w:i/>
          <w:sz w:val="22"/>
          <w:szCs w:val="22"/>
        </w:rPr>
        <w:t xml:space="preserve"> proyecto como éste (</w:t>
      </w:r>
      <w:r w:rsidRPr="001E148A">
        <w:rPr>
          <w:rFonts w:ascii="Palatino Linotype" w:hAnsi="Palatino Linotype"/>
          <w:b/>
          <w:i/>
          <w:sz w:val="22"/>
          <w:szCs w:val="22"/>
        </w:rPr>
        <w:t>proyecto de digitalización</w:t>
      </w:r>
      <w:r w:rsidRPr="001E148A">
        <w:rPr>
          <w:rFonts w:ascii="Palatino Linotype" w:hAnsi="Palatino Linotype"/>
          <w:i/>
          <w:sz w:val="22"/>
          <w:szCs w:val="22"/>
        </w:rPr>
        <w:t xml:space="preserve">) </w:t>
      </w:r>
      <w:r w:rsidRPr="001E148A">
        <w:rPr>
          <w:rFonts w:ascii="Palatino Linotype" w:hAnsi="Palatino Linotype"/>
          <w:b/>
          <w:i/>
          <w:sz w:val="22"/>
          <w:szCs w:val="22"/>
        </w:rPr>
        <w:t>es digitalizar una sola vez los documentos y utilizar el archivo obtenido para diversos propósitos</w:t>
      </w:r>
      <w:r w:rsidRPr="001E148A">
        <w:rPr>
          <w:rFonts w:ascii="Palatino Linotype" w:hAnsi="Palatino Linotype"/>
          <w:i/>
          <w:sz w:val="22"/>
          <w:szCs w:val="22"/>
        </w:rPr>
        <w:t xml:space="preserve">; por ello se debe definir desde la planeación una digitalización </w:t>
      </w:r>
      <w:r w:rsidRPr="001E148A">
        <w:rPr>
          <w:rFonts w:ascii="Palatino Linotype" w:hAnsi="Palatino Linotype"/>
          <w:i/>
          <w:sz w:val="22"/>
          <w:szCs w:val="22"/>
        </w:rPr>
        <w:lastRenderedPageBreak/>
        <w:t xml:space="preserve">estandarizada, clasificada y con óptima calidad, </w:t>
      </w:r>
      <w:r w:rsidRPr="001E148A">
        <w:rPr>
          <w:rFonts w:ascii="Palatino Linotype" w:hAnsi="Palatino Linotype"/>
          <w:b/>
          <w:i/>
          <w:sz w:val="22"/>
          <w:szCs w:val="22"/>
        </w:rPr>
        <w:t>para garantizar que cada archivo se pueda utilizar para nuevos requerimientos, sin necesidad de volver a digitalizarlo</w:t>
      </w:r>
      <w:r w:rsidRPr="001E148A">
        <w:rPr>
          <w:rFonts w:ascii="Palatino Linotype" w:hAnsi="Palatino Linotype"/>
          <w:i/>
          <w:sz w:val="22"/>
          <w:szCs w:val="22"/>
        </w:rPr>
        <w:t>.”</w:t>
      </w:r>
    </w:p>
    <w:p w14:paraId="13B2ED4E" w14:textId="2737D6F4" w:rsidR="0033595B" w:rsidRPr="001E148A" w:rsidRDefault="00E96E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De </w:t>
      </w:r>
      <w:r w:rsidRPr="001E148A">
        <w:rPr>
          <w:rFonts w:ascii="Palatino Linotype" w:hAnsi="Palatino Linotype"/>
        </w:rPr>
        <w:t xml:space="preserve">lo anterior se entiende que el digitalizar documentos no se debe entender como una actividad concebida únicamente para dar atención a una solicitud de información, sino como una </w:t>
      </w:r>
      <w:r w:rsidRPr="001E148A">
        <w:rPr>
          <w:rFonts w:ascii="Palatino Linotype" w:hAnsi="Palatino Linotype"/>
          <w:b/>
        </w:rPr>
        <w:t>oportunidad que tienen los Sujetos Obligados para asegurar en un medio digital su información física y poder hacer uso de la misma en oportunidades futuras</w:t>
      </w:r>
      <w:r w:rsidRPr="001E148A">
        <w:rPr>
          <w:rFonts w:ascii="Palatino Linotype" w:hAnsi="Palatino Linotype"/>
        </w:rPr>
        <w:t>.</w:t>
      </w:r>
    </w:p>
    <w:p w14:paraId="79119C7C" w14:textId="1324ECF2" w:rsidR="0033595B" w:rsidRPr="001E148A" w:rsidRDefault="00E96E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Luego </w:t>
      </w:r>
      <w:r w:rsidRPr="001E148A">
        <w:rPr>
          <w:rFonts w:ascii="Palatino Linotype" w:hAnsi="Palatino Linotype" w:cs="Arial"/>
          <w:bCs/>
        </w:rPr>
        <w:t>entonces, es de señalar que la Universidad Politécnica del Valle de Toluca</w:t>
      </w:r>
      <w:r w:rsidRPr="001E148A">
        <w:rPr>
          <w:rFonts w:ascii="Palatino Linotype" w:hAnsi="Palatino Linotype" w:cs="Arial"/>
          <w:b/>
          <w:bCs/>
        </w:rPr>
        <w:t xml:space="preserve"> </w:t>
      </w:r>
      <w:r w:rsidRPr="001E148A">
        <w:rPr>
          <w:rFonts w:ascii="Palatino Linotype" w:hAnsi="Palatino Linotype" w:cs="Arial"/>
          <w:bCs/>
        </w:rPr>
        <w:t>es un Organismo Público Descentralizado de carácter Estatal, al que se le asigna un presupuesto destinado a satisfacer las necesidades de los mexiquenses, mediante la planeación y programación coordinada con las dependencias gubernamentales, federales, estatales y municipales; y que bajo ésas consideraciones, no debería tener impedimento tecnológico o administrativo para otorgar la información digitalizada.</w:t>
      </w:r>
    </w:p>
    <w:p w14:paraId="1E9DB6F1" w14:textId="606960CD" w:rsidR="00E96E28" w:rsidRPr="001E148A" w:rsidRDefault="00E96E28" w:rsidP="00E96E28">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1E148A">
        <w:rPr>
          <w:rFonts w:ascii="Palatino Linotype" w:hAnsi="Palatino Linotype" w:cs="Times New Roman"/>
          <w:b/>
          <w:lang w:eastAsia="es-ES_tradnl"/>
        </w:rPr>
        <w:t xml:space="preserve">II. Del principio </w:t>
      </w:r>
      <w:proofErr w:type="spellStart"/>
      <w:r w:rsidRPr="001E148A">
        <w:rPr>
          <w:rFonts w:ascii="Palatino Linotype" w:hAnsi="Palatino Linotype" w:cs="Times New Roman"/>
          <w:b/>
          <w:i/>
          <w:lang w:eastAsia="es-ES_tradnl"/>
        </w:rPr>
        <w:t>pro</w:t>
      </w:r>
      <w:proofErr w:type="spellEnd"/>
      <w:r w:rsidRPr="001E148A">
        <w:rPr>
          <w:rFonts w:ascii="Palatino Linotype" w:hAnsi="Palatino Linotype" w:cs="Times New Roman"/>
          <w:b/>
          <w:i/>
          <w:lang w:eastAsia="es-ES_tradnl"/>
        </w:rPr>
        <w:t xml:space="preserve"> persona</w:t>
      </w:r>
      <w:r w:rsidRPr="001E148A">
        <w:rPr>
          <w:rFonts w:ascii="Palatino Linotype" w:hAnsi="Palatino Linotype" w:cs="Times New Roman"/>
          <w:b/>
          <w:lang w:eastAsia="es-ES_tradnl"/>
        </w:rPr>
        <w:t xml:space="preserve"> y el control de constitucionalidad.</w:t>
      </w:r>
    </w:p>
    <w:p w14:paraId="17A491E6" w14:textId="1A2F8FCE" w:rsidR="0033595B" w:rsidRPr="001E148A" w:rsidRDefault="00E96E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Una </w:t>
      </w:r>
      <w:r w:rsidRPr="001E148A">
        <w:rPr>
          <w:rFonts w:ascii="Palatino Linotype" w:hAnsi="Palatino Linotype" w:cs="Arial"/>
          <w:bCs/>
        </w:rPr>
        <w:t>vez precisado lo anterior, hay que precisar que de conformidad con el texto vigente del artículo 1º, párrafos primero, segundo y tercero, de la Constitución Política de los Estados Unidos Mexicanos, existen dos fuentes originarias de los derechos humanos:</w:t>
      </w:r>
    </w:p>
    <w:p w14:paraId="4A041893" w14:textId="6BAF9550" w:rsidR="00E96E28" w:rsidRPr="001E148A" w:rsidRDefault="00E96E28" w:rsidP="00CE49D0">
      <w:pPr>
        <w:pStyle w:val="Prrafodelista"/>
        <w:widowControl w:val="0"/>
        <w:numPr>
          <w:ilvl w:val="1"/>
          <w:numId w:val="33"/>
        </w:numPr>
        <w:autoSpaceDE w:val="0"/>
        <w:autoSpaceDN w:val="0"/>
        <w:adjustRightInd w:val="0"/>
        <w:spacing w:before="240" w:after="240" w:line="360" w:lineRule="auto"/>
        <w:ind w:left="851" w:right="474"/>
        <w:contextualSpacing w:val="0"/>
        <w:jc w:val="both"/>
        <w:rPr>
          <w:rFonts w:ascii="Palatino Linotype" w:hAnsi="Palatino Linotype" w:cs="Times New Roman"/>
          <w:lang w:eastAsia="es-ES_tradnl"/>
        </w:rPr>
      </w:pPr>
      <w:r w:rsidRPr="001E148A">
        <w:rPr>
          <w:rFonts w:ascii="Palatino Linotype" w:hAnsi="Palatino Linotype" w:cs="Arial"/>
          <w:bCs/>
        </w:rPr>
        <w:t>Los Derechos Humanos reconocidos expresamente en la Constitución.</w:t>
      </w:r>
    </w:p>
    <w:p w14:paraId="44F0F9E5" w14:textId="4A001712" w:rsidR="00E96E28" w:rsidRPr="001E148A" w:rsidRDefault="00E96E28" w:rsidP="00CE49D0">
      <w:pPr>
        <w:pStyle w:val="Prrafodelista"/>
        <w:widowControl w:val="0"/>
        <w:numPr>
          <w:ilvl w:val="1"/>
          <w:numId w:val="33"/>
        </w:numPr>
        <w:autoSpaceDE w:val="0"/>
        <w:autoSpaceDN w:val="0"/>
        <w:adjustRightInd w:val="0"/>
        <w:spacing w:before="240" w:after="240" w:line="360" w:lineRule="auto"/>
        <w:ind w:left="851" w:right="474"/>
        <w:contextualSpacing w:val="0"/>
        <w:jc w:val="both"/>
        <w:rPr>
          <w:rFonts w:ascii="Palatino Linotype" w:hAnsi="Palatino Linotype" w:cs="Times New Roman"/>
          <w:lang w:eastAsia="es-ES_tradnl"/>
        </w:rPr>
      </w:pPr>
      <w:r w:rsidRPr="001E148A">
        <w:rPr>
          <w:rFonts w:ascii="Palatino Linotype" w:hAnsi="Palatino Linotype" w:cs="Arial"/>
          <w:bCs/>
        </w:rPr>
        <w:lastRenderedPageBreak/>
        <w:t>Los Derechos Humanos establecidos en los Tratados Internacionales firmados y ratificados por los Estados Unidos Mexicanos.</w:t>
      </w:r>
    </w:p>
    <w:p w14:paraId="77653057" w14:textId="77777777" w:rsidR="00E96E28" w:rsidRPr="001E148A" w:rsidRDefault="00E96E28" w:rsidP="00CE49D0">
      <w:pPr>
        <w:pStyle w:val="Sinespaciado"/>
        <w:ind w:left="851" w:right="567"/>
        <w:jc w:val="both"/>
        <w:rPr>
          <w:rFonts w:ascii="Palatino Linotype" w:hAnsi="Palatino Linotype"/>
          <w:i/>
          <w:sz w:val="22"/>
          <w:szCs w:val="22"/>
          <w:lang w:eastAsia="es-ES_tradnl"/>
        </w:rPr>
      </w:pPr>
      <w:r w:rsidRPr="001E148A">
        <w:rPr>
          <w:rFonts w:ascii="Palatino Linotype" w:hAnsi="Palatino Linotype"/>
          <w:i/>
          <w:sz w:val="22"/>
          <w:szCs w:val="22"/>
          <w:lang w:eastAsia="es-ES_tradnl"/>
        </w:rPr>
        <w:t>“</w:t>
      </w:r>
      <w:r w:rsidRPr="001E148A">
        <w:rPr>
          <w:rFonts w:ascii="Palatino Linotype" w:hAnsi="Palatino Linotype"/>
          <w:b/>
          <w:i/>
          <w:sz w:val="22"/>
          <w:szCs w:val="22"/>
          <w:lang w:eastAsia="es-ES_tradnl"/>
        </w:rPr>
        <w:t>Artículo 1o</w:t>
      </w:r>
      <w:r w:rsidRPr="001E148A">
        <w:rPr>
          <w:rFonts w:ascii="Palatino Linotype" w:hAnsi="Palatino Linotype"/>
          <w:i/>
          <w:sz w:val="22"/>
          <w:szCs w:val="22"/>
          <w:lang w:eastAsia="es-ES_tradnl"/>
        </w:rPr>
        <w:t xml:space="preserve">. En los Estados Unidos Mexicanos </w:t>
      </w:r>
      <w:r w:rsidRPr="001E148A">
        <w:rPr>
          <w:rFonts w:ascii="Palatino Linotype" w:hAnsi="Palatino Linotype"/>
          <w:b/>
          <w:i/>
          <w:sz w:val="22"/>
          <w:szCs w:val="22"/>
          <w:lang w:eastAsia="es-ES_tradnl"/>
        </w:rPr>
        <w:t>todas las personas gozarán de los derechos humanos reconocidos en esta Constitución y en los tratados internacionales de los que el Estado Mexicano sea parte</w:t>
      </w:r>
      <w:r w:rsidRPr="001E148A">
        <w:rPr>
          <w:rFonts w:ascii="Palatino Linotype" w:hAnsi="Palatino Linotype"/>
          <w:i/>
          <w:sz w:val="22"/>
          <w:szCs w:val="22"/>
          <w:lang w:eastAsia="es-ES_tradnl"/>
        </w:rPr>
        <w:t>, así como de las garantías para su protección, cuyo ejercicio no podrá restringirse ni suspenderse, salvo en los casos y bajo las condiciones que esta Constitución establece.</w:t>
      </w:r>
    </w:p>
    <w:p w14:paraId="7FFC832C" w14:textId="77777777" w:rsidR="00E96E28" w:rsidRPr="001E148A" w:rsidRDefault="00E96E28" w:rsidP="00CE49D0">
      <w:pPr>
        <w:pStyle w:val="Sinespaciado"/>
        <w:ind w:left="851" w:right="567"/>
        <w:jc w:val="both"/>
        <w:rPr>
          <w:rFonts w:ascii="Palatino Linotype" w:hAnsi="Palatino Linotype"/>
          <w:i/>
          <w:sz w:val="22"/>
          <w:szCs w:val="22"/>
          <w:lang w:eastAsia="es-ES_tradnl"/>
        </w:rPr>
      </w:pPr>
    </w:p>
    <w:p w14:paraId="15411BB5" w14:textId="77777777" w:rsidR="00E96E28" w:rsidRPr="001E148A" w:rsidRDefault="00E96E28" w:rsidP="00CE49D0">
      <w:pPr>
        <w:pStyle w:val="Sinespaciado"/>
        <w:ind w:left="851" w:right="567"/>
        <w:jc w:val="both"/>
        <w:rPr>
          <w:rFonts w:ascii="Palatino Linotype" w:hAnsi="Palatino Linotype"/>
          <w:b/>
          <w:i/>
          <w:sz w:val="22"/>
          <w:szCs w:val="22"/>
          <w:lang w:eastAsia="es-ES_tradnl"/>
        </w:rPr>
      </w:pPr>
      <w:r w:rsidRPr="001E148A">
        <w:rPr>
          <w:rFonts w:ascii="Palatino Linotype" w:hAnsi="Palatino Linotype"/>
          <w:b/>
          <w:i/>
          <w:sz w:val="22"/>
          <w:szCs w:val="22"/>
          <w:lang w:eastAsia="es-ES_tradnl"/>
        </w:rPr>
        <w:t>Las normas relativas a los derechos humanos se interpretarán de conformidad con esta Constitución y con los tratados internacionales de la materia favoreciendo en todo tiempo a las personas la protección más amplia.</w:t>
      </w:r>
    </w:p>
    <w:p w14:paraId="7DD0B7CE" w14:textId="77777777" w:rsidR="00E96E28" w:rsidRPr="001E148A" w:rsidRDefault="00E96E28" w:rsidP="00CE49D0">
      <w:pPr>
        <w:pStyle w:val="Sinespaciado"/>
        <w:ind w:left="851" w:right="567"/>
        <w:jc w:val="both"/>
        <w:rPr>
          <w:rFonts w:ascii="Palatino Linotype" w:hAnsi="Palatino Linotype"/>
          <w:i/>
          <w:sz w:val="22"/>
          <w:szCs w:val="22"/>
          <w:lang w:eastAsia="es-ES_tradnl"/>
        </w:rPr>
      </w:pPr>
    </w:p>
    <w:p w14:paraId="4B285DDC" w14:textId="77777777" w:rsidR="00E96E28" w:rsidRPr="001E148A" w:rsidRDefault="00E96E28" w:rsidP="00CE49D0">
      <w:pPr>
        <w:pStyle w:val="Sinespaciado"/>
        <w:ind w:left="851" w:right="567"/>
        <w:jc w:val="both"/>
        <w:rPr>
          <w:rFonts w:ascii="Palatino Linotype" w:hAnsi="Palatino Linotype"/>
          <w:i/>
          <w:sz w:val="22"/>
          <w:szCs w:val="22"/>
          <w:lang w:eastAsia="es-ES_tradnl"/>
        </w:rPr>
      </w:pPr>
      <w:r w:rsidRPr="001E148A">
        <w:rPr>
          <w:rFonts w:ascii="Palatino Linotype" w:hAnsi="Palatino Linotype"/>
          <w:b/>
          <w:i/>
          <w:sz w:val="22"/>
          <w:szCs w:val="22"/>
          <w:lang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1E148A">
        <w:rPr>
          <w:rFonts w:ascii="Palatino Linotype" w:hAnsi="Palatino Linotype"/>
          <w:i/>
          <w:sz w:val="22"/>
          <w:szCs w:val="22"/>
          <w:lang w:eastAsia="es-ES_tradnl"/>
        </w:rPr>
        <w:t xml:space="preserve"> En consecuencia, el Estado deberá prevenir, investigar, sancionar y reparar las violaciones a los derechos humanos, en los términos que establezca la ley. </w:t>
      </w:r>
    </w:p>
    <w:p w14:paraId="0081F4DF" w14:textId="66A59CDB" w:rsidR="00E96E28" w:rsidRPr="001E148A" w:rsidRDefault="00E96E28" w:rsidP="00CE49D0">
      <w:pPr>
        <w:pStyle w:val="Sinespaciado"/>
        <w:ind w:left="851" w:right="567"/>
        <w:jc w:val="both"/>
        <w:rPr>
          <w:rFonts w:ascii="Palatino Linotype" w:hAnsi="Palatino Linotype"/>
          <w:sz w:val="22"/>
          <w:szCs w:val="22"/>
          <w:lang w:eastAsia="es-ES_tradnl"/>
        </w:rPr>
      </w:pPr>
      <w:r w:rsidRPr="001E148A">
        <w:rPr>
          <w:rFonts w:ascii="Palatino Linotype" w:hAnsi="Palatino Linotype"/>
          <w:i/>
          <w:sz w:val="22"/>
          <w:szCs w:val="22"/>
          <w:lang w:eastAsia="es-ES_tradnl"/>
        </w:rPr>
        <w:t>(…)”</w:t>
      </w:r>
    </w:p>
    <w:p w14:paraId="54694537" w14:textId="0DFA24E7" w:rsidR="00E96E28" w:rsidRPr="001E148A" w:rsidRDefault="00E96E28" w:rsidP="00CE49D0">
      <w:pPr>
        <w:pStyle w:val="Sinespaciado"/>
        <w:ind w:left="851" w:right="567"/>
        <w:jc w:val="both"/>
        <w:rPr>
          <w:rFonts w:ascii="Palatino Linotype" w:hAnsi="Palatino Linotype"/>
          <w:sz w:val="22"/>
          <w:szCs w:val="22"/>
          <w:lang w:eastAsia="es-ES_tradnl"/>
        </w:rPr>
      </w:pPr>
      <w:r w:rsidRPr="001E148A">
        <w:rPr>
          <w:rFonts w:ascii="Palatino Linotype" w:hAnsi="Palatino Linotype"/>
          <w:sz w:val="22"/>
          <w:szCs w:val="22"/>
          <w:lang w:eastAsia="es-ES_tradnl"/>
        </w:rPr>
        <w:t>(Énfasis añadido)</w:t>
      </w:r>
    </w:p>
    <w:p w14:paraId="794C67F0" w14:textId="77777777" w:rsidR="0088500B" w:rsidRPr="001E148A" w:rsidRDefault="0088500B" w:rsidP="00CE49D0">
      <w:pPr>
        <w:pStyle w:val="Sinespaciado"/>
        <w:ind w:left="851" w:right="567"/>
        <w:jc w:val="both"/>
        <w:rPr>
          <w:rFonts w:ascii="Palatino Linotype" w:hAnsi="Palatino Linotype"/>
          <w:sz w:val="22"/>
          <w:szCs w:val="22"/>
          <w:lang w:eastAsia="es-ES_tradnl"/>
        </w:rPr>
      </w:pPr>
    </w:p>
    <w:p w14:paraId="3A231916" w14:textId="2474745B" w:rsidR="0033595B" w:rsidRPr="001E148A" w:rsidRDefault="00E96E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La </w:t>
      </w:r>
      <w:r w:rsidRPr="001E148A">
        <w:rPr>
          <w:rFonts w:ascii="Palatino Linotype" w:hAnsi="Palatino Linotype" w:cs="Arial"/>
        </w:rPr>
        <w:t xml:space="preserve">reforma al artículo 1° de la </w:t>
      </w:r>
      <w:r w:rsidRPr="001E148A">
        <w:rPr>
          <w:rFonts w:ascii="Palatino Linotype" w:hAnsi="Palatino Linotype" w:cs="Arial"/>
          <w:b/>
        </w:rPr>
        <w:t>Constitución Política de los Estados Unidos Mexicanos</w:t>
      </w:r>
      <w:r w:rsidRPr="001E148A">
        <w:rPr>
          <w:rFonts w:ascii="Palatino Linotype" w:hAnsi="Palatino Linotype" w:cs="Arial"/>
        </w:rPr>
        <w:t>, publicada en el Diario Oficial de la Federación el diez de junio de dos mil once, faculta a todas las autoridades en nuestro país, sin excepción, para proteger y garantizar los Derechos Humanos desde sus respectivos ámbitos competenciales.</w:t>
      </w:r>
    </w:p>
    <w:p w14:paraId="0C0D293C" w14:textId="16DD4B9E" w:rsidR="0033595B" w:rsidRPr="001E148A" w:rsidRDefault="00E96E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Lo anterior no sólo implicó un cambio de denominación, sino que con ella se creó un bloque de constitucionalidad integrado por la Ley fundamental y por los Tratados Internacionales en que el Estado Mexicano sea parte; </w:t>
      </w:r>
      <w:r w:rsidRPr="001E148A">
        <w:rPr>
          <w:rFonts w:ascii="Palatino Linotype" w:hAnsi="Palatino Linotype" w:cs="Arial"/>
        </w:rPr>
        <w:lastRenderedPageBreak/>
        <w:t>asimismo, se incorporó el principio pro persona como rector de la interpretación y aplicación de las normas jurídicas, en aquellas que favorezcan y brinden mayor protección a las personas.</w:t>
      </w:r>
    </w:p>
    <w:p w14:paraId="6FBEC2C1" w14:textId="7FD77DDA" w:rsidR="0033595B" w:rsidRPr="001E148A" w:rsidRDefault="00E96E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El </w:t>
      </w:r>
      <w:r w:rsidRPr="001E148A">
        <w:rPr>
          <w:rFonts w:ascii="Palatino Linotype" w:hAnsi="Palatino Linotype" w:cs="Arial"/>
        </w:rPr>
        <w:t>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14:paraId="7EE6AB00" w14:textId="5EFABBA6" w:rsidR="0033595B" w:rsidRPr="001E148A" w:rsidRDefault="00F211E9"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Sirve como </w:t>
      </w:r>
      <w:r w:rsidRPr="001E148A">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14:paraId="53FDCAB6" w14:textId="2B82595C" w:rsidR="00F211E9" w:rsidRPr="001E148A" w:rsidRDefault="00F211E9" w:rsidP="00F211E9">
      <w:pPr>
        <w:pStyle w:val="Sinespaciado"/>
        <w:ind w:left="851" w:right="567"/>
        <w:jc w:val="both"/>
        <w:rPr>
          <w:rFonts w:ascii="Palatino Linotype" w:hAnsi="Palatino Linotype"/>
          <w:sz w:val="22"/>
        </w:rPr>
      </w:pPr>
      <w:r w:rsidRPr="001E148A">
        <w:rPr>
          <w:rFonts w:ascii="Palatino Linotype" w:hAnsi="Palatino Linotype"/>
          <w:b/>
          <w:i/>
          <w:sz w:val="22"/>
        </w:rPr>
        <w:t>PRINCIPIO PRO HOMINE. VARIANTES QUE LO COMPONEN.</w:t>
      </w:r>
      <w:r w:rsidRPr="001E148A">
        <w:rPr>
          <w:rFonts w:ascii="Palatino Linotype" w:hAnsi="Palatino Linotype"/>
          <w:i/>
          <w:sz w:val="22"/>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1E148A">
        <w:rPr>
          <w:rFonts w:ascii="Palatino Linotype" w:hAnsi="Palatino Linotype"/>
          <w:i/>
          <w:sz w:val="22"/>
        </w:rPr>
        <w:t>homine</w:t>
      </w:r>
      <w:proofErr w:type="spellEnd"/>
      <w:r w:rsidRPr="001E148A">
        <w:rPr>
          <w:rFonts w:ascii="Palatino Linotype" w:hAnsi="Palatino Linotype"/>
          <w:i/>
          <w:sz w:val="22"/>
        </w:rPr>
        <w:t xml:space="preserve">", el cual </w:t>
      </w:r>
      <w:r w:rsidRPr="001E148A">
        <w:rPr>
          <w:rFonts w:ascii="Palatino Linotype" w:hAnsi="Palatino Linotype"/>
          <w:b/>
          <w:i/>
          <w:sz w:val="22"/>
        </w:rPr>
        <w:t>consiste en ponderar el peso de los derechos humanos, a efecto de estar siempre a favor del hombre</w:t>
      </w:r>
      <w:r w:rsidRPr="001E148A">
        <w:rPr>
          <w:rFonts w:ascii="Palatino Linotype" w:hAnsi="Palatino Linotype"/>
          <w:i/>
          <w:sz w:val="22"/>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1E148A">
        <w:rPr>
          <w:rFonts w:ascii="Palatino Linotype" w:hAnsi="Palatino Linotype"/>
          <w:i/>
          <w:sz w:val="22"/>
        </w:rPr>
        <w:t>homine</w:t>
      </w:r>
      <w:proofErr w:type="spellEnd"/>
      <w:r w:rsidRPr="001E148A">
        <w:rPr>
          <w:rFonts w:ascii="Palatino Linotype" w:hAnsi="Palatino Linotype"/>
          <w:i/>
          <w:sz w:val="22"/>
        </w:rPr>
        <w:t xml:space="preserve">" tiene dos variantes: a) Directriz de preferencia interpretativa, por la cual se ha de buscar la interpretación que optimice más un derecho constitucional. Esta variante, a su vez, se compone de: a.1.) </w:t>
      </w:r>
      <w:r w:rsidRPr="001E148A">
        <w:rPr>
          <w:rFonts w:ascii="Palatino Linotype" w:hAnsi="Palatino Linotype"/>
          <w:i/>
          <w:sz w:val="22"/>
        </w:rPr>
        <w:lastRenderedPageBreak/>
        <w:t xml:space="preserve">Principio favor </w:t>
      </w:r>
      <w:proofErr w:type="spellStart"/>
      <w:r w:rsidRPr="001E148A">
        <w:rPr>
          <w:rFonts w:ascii="Palatino Linotype" w:hAnsi="Palatino Linotype"/>
          <w:i/>
          <w:sz w:val="22"/>
        </w:rPr>
        <w:t>libertatis</w:t>
      </w:r>
      <w:proofErr w:type="spellEnd"/>
      <w:r w:rsidRPr="001E148A">
        <w:rPr>
          <w:rFonts w:ascii="Palatino Linotype" w:hAnsi="Palatino Linotype"/>
          <w:i/>
          <w:sz w:val="22"/>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1E148A">
        <w:rPr>
          <w:rFonts w:ascii="Palatino Linotype" w:hAnsi="Palatino Linotype"/>
          <w:i/>
          <w:sz w:val="22"/>
        </w:rPr>
        <w:t>debilis</w:t>
      </w:r>
      <w:proofErr w:type="spellEnd"/>
      <w:r w:rsidRPr="001E148A">
        <w:rPr>
          <w:rFonts w:ascii="Palatino Linotype" w:hAnsi="Palatino Linotype"/>
          <w:i/>
          <w:sz w:val="22"/>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14:paraId="624E3362" w14:textId="058C8DAE" w:rsidR="00F211E9" w:rsidRPr="001E148A" w:rsidRDefault="00F211E9" w:rsidP="00F211E9">
      <w:pPr>
        <w:pStyle w:val="Sinespaciado"/>
        <w:ind w:left="851" w:right="567"/>
        <w:jc w:val="both"/>
        <w:rPr>
          <w:rFonts w:ascii="Palatino Linotype" w:hAnsi="Palatino Linotype"/>
          <w:sz w:val="22"/>
        </w:rPr>
      </w:pPr>
      <w:r w:rsidRPr="001E148A">
        <w:rPr>
          <w:rFonts w:ascii="Palatino Linotype" w:hAnsi="Palatino Linotype"/>
          <w:sz w:val="22"/>
        </w:rPr>
        <w:t>(Énfasis añadido)</w:t>
      </w:r>
    </w:p>
    <w:p w14:paraId="7503EECF" w14:textId="77777777" w:rsidR="0088500B" w:rsidRPr="001E148A" w:rsidRDefault="0088500B" w:rsidP="00F211E9">
      <w:pPr>
        <w:pStyle w:val="Sinespaciado"/>
        <w:ind w:left="851" w:right="567"/>
        <w:jc w:val="both"/>
        <w:rPr>
          <w:rFonts w:ascii="Palatino Linotype" w:hAnsi="Palatino Linotype"/>
          <w:sz w:val="22"/>
        </w:rPr>
      </w:pPr>
    </w:p>
    <w:p w14:paraId="62A16EC5" w14:textId="28A3B482" w:rsidR="0033595B" w:rsidRPr="001E148A" w:rsidRDefault="00F211E9"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Por lo anterior, se puede afirmar que el principio </w:t>
      </w:r>
      <w:r w:rsidRPr="001E148A">
        <w:rPr>
          <w:rFonts w:ascii="Palatino Linotype" w:hAnsi="Palatino Linotype" w:cs="Arial"/>
          <w:i/>
        </w:rPr>
        <w:t>pro persona</w:t>
      </w:r>
      <w:r w:rsidRPr="001E148A">
        <w:rPr>
          <w:rFonts w:ascii="Palatino Linotype" w:hAnsi="Palatino Linotype" w:cs="Arial"/>
        </w:rPr>
        <w:t xml:space="preserve"> tiene dos variantes:</w:t>
      </w:r>
    </w:p>
    <w:p w14:paraId="14374D78" w14:textId="46DF2E95" w:rsidR="00F211E9" w:rsidRPr="001E148A" w:rsidRDefault="00F211E9" w:rsidP="00F211E9">
      <w:pPr>
        <w:pStyle w:val="Prrafodelista"/>
        <w:widowControl w:val="0"/>
        <w:numPr>
          <w:ilvl w:val="1"/>
          <w:numId w:val="33"/>
        </w:numPr>
        <w:autoSpaceDE w:val="0"/>
        <w:autoSpaceDN w:val="0"/>
        <w:adjustRightInd w:val="0"/>
        <w:spacing w:before="240" w:after="240" w:line="360" w:lineRule="auto"/>
        <w:ind w:right="474"/>
        <w:contextualSpacing w:val="0"/>
        <w:jc w:val="both"/>
        <w:rPr>
          <w:rFonts w:ascii="Palatino Linotype" w:hAnsi="Palatino Linotype" w:cs="Times New Roman"/>
          <w:lang w:eastAsia="es-ES_tradnl"/>
        </w:rPr>
      </w:pPr>
      <w:r w:rsidRPr="001E148A">
        <w:rPr>
          <w:rFonts w:ascii="Palatino Linotype" w:hAnsi="Palatino Linotype" w:cs="Arial"/>
          <w:b/>
        </w:rPr>
        <w:t>Preferencia interpretativa:</w:t>
      </w:r>
      <w:r w:rsidRPr="001E148A">
        <w:rPr>
          <w:rFonts w:ascii="Palatino Linotype" w:hAnsi="Palatino Linotype" w:cs="Arial"/>
        </w:rPr>
        <w:t xml:space="preserve"> </w:t>
      </w:r>
      <w:r w:rsidRPr="001E148A">
        <w:rPr>
          <w:rFonts w:ascii="Palatino Linotype" w:hAnsi="Palatino Linotype"/>
        </w:rPr>
        <w:t>El intérprete debe preferir, de las interpretaciones válidas que estén disponibles para resolver un caso concreto, la que más optimice un derecho fundamental, es decir, cuando amplía el ámbito de los sujetos protegidos por el Derecho.</w:t>
      </w:r>
    </w:p>
    <w:p w14:paraId="65E96BF3" w14:textId="4CB738C9" w:rsidR="00F211E9" w:rsidRPr="001E148A" w:rsidRDefault="00F211E9" w:rsidP="00F211E9">
      <w:pPr>
        <w:pStyle w:val="Prrafodelista"/>
        <w:widowControl w:val="0"/>
        <w:numPr>
          <w:ilvl w:val="1"/>
          <w:numId w:val="33"/>
        </w:numPr>
        <w:autoSpaceDE w:val="0"/>
        <w:autoSpaceDN w:val="0"/>
        <w:adjustRightInd w:val="0"/>
        <w:spacing w:before="240" w:after="240" w:line="360" w:lineRule="auto"/>
        <w:ind w:right="474"/>
        <w:contextualSpacing w:val="0"/>
        <w:jc w:val="both"/>
        <w:rPr>
          <w:rFonts w:ascii="Palatino Linotype" w:hAnsi="Palatino Linotype" w:cs="Times New Roman"/>
          <w:lang w:eastAsia="es-ES_tradnl"/>
        </w:rPr>
      </w:pPr>
      <w:r w:rsidRPr="001E148A">
        <w:rPr>
          <w:rFonts w:ascii="Palatino Linotype" w:hAnsi="Palatino Linotype"/>
          <w:b/>
        </w:rPr>
        <w:t>Preferencia de normas:</w:t>
      </w:r>
      <w:r w:rsidRPr="001E148A">
        <w:rPr>
          <w:rFonts w:ascii="Palatino Linotype" w:hAnsi="Palatino Linotype"/>
        </w:rPr>
        <w:t xml:space="preserve"> El intérprete, si puede aplicar más de una norma al caso concreto, </w:t>
      </w:r>
      <w:r w:rsidRPr="001E148A">
        <w:rPr>
          <w:rFonts w:ascii="Palatino Linotype" w:hAnsi="Palatino Linotype"/>
          <w:b/>
          <w:u w:val="single"/>
        </w:rPr>
        <w:t>deberá preferir aquella que sea más favorable a la persona, con independencia del lugar que ocupe dentro de la jerarquía normativa.</w:t>
      </w:r>
    </w:p>
    <w:p w14:paraId="762E35D4" w14:textId="41AD331E" w:rsidR="0033595B" w:rsidRPr="001E148A" w:rsidRDefault="00F211E9"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Así, el principio </w:t>
      </w:r>
      <w:r w:rsidRPr="001E148A">
        <w:rPr>
          <w:rFonts w:ascii="Palatino Linotype" w:hAnsi="Palatino Linotype" w:cs="Arial"/>
          <w:i/>
        </w:rPr>
        <w:t>pro persona</w:t>
      </w:r>
      <w:r w:rsidRPr="001E148A">
        <w:rPr>
          <w:rFonts w:ascii="Palatino Linotype" w:hAnsi="Palatino Linotype" w:cs="Arial"/>
        </w:rPr>
        <w:t xml:space="preserve"> coincide con la esencia de los derechos humanos, por virtud del cual debe estarse siempre a lo más favorable para </w:t>
      </w:r>
      <w:r w:rsidRPr="001E148A">
        <w:rPr>
          <w:rFonts w:ascii="Palatino Linotype" w:hAnsi="Palatino Linotype" w:cs="Arial"/>
        </w:rPr>
        <w:lastRenderedPageBreak/>
        <w:t>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0F3C43E8" w14:textId="65F1FF7B" w:rsidR="0033595B" w:rsidRPr="001E148A" w:rsidRDefault="00F211E9"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De </w:t>
      </w:r>
      <w:r w:rsidRPr="001E148A">
        <w:rPr>
          <w:rFonts w:ascii="Palatino Linotype" w:hAnsi="Palatino Linotype"/>
        </w:rPr>
        <w:t xml:space="preserve">lo expuesto se colige que cualquier órgano judicial, jurisdiccional o administrativo del Estado mexicano con facultades decisorias o de </w:t>
      </w:r>
      <w:proofErr w:type="spellStart"/>
      <w:r w:rsidRPr="001E148A">
        <w:rPr>
          <w:rFonts w:ascii="Palatino Linotype" w:hAnsi="Palatino Linotype"/>
          <w:i/>
        </w:rPr>
        <w:t>imperium</w:t>
      </w:r>
      <w:proofErr w:type="spellEnd"/>
      <w:r w:rsidR="001B3B41" w:rsidRPr="001E148A">
        <w:rPr>
          <w:rFonts w:ascii="Palatino Linotype" w:hAnsi="Palatino Linotype"/>
        </w:rPr>
        <w:t>, y que derivado de ello</w:t>
      </w:r>
      <w:r w:rsidRPr="001E148A">
        <w:rPr>
          <w:rFonts w:ascii="Palatino Linotype" w:hAnsi="Palatino Linotype"/>
        </w:rPr>
        <w:t xml:space="preserve"> debe respetar el principio </w:t>
      </w:r>
      <w:r w:rsidRPr="001E148A">
        <w:rPr>
          <w:rFonts w:ascii="Palatino Linotype" w:hAnsi="Palatino Linotype"/>
          <w:i/>
        </w:rPr>
        <w:t>pro persona</w:t>
      </w:r>
      <w:r w:rsidRPr="001E148A">
        <w:rPr>
          <w:rFonts w:ascii="Palatino Linotype" w:hAnsi="Palatino Linotype"/>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14:paraId="7B4672B3" w14:textId="4729CAC7" w:rsidR="0033595B" w:rsidRPr="001E148A" w:rsidRDefault="00F211E9"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Ahora bien, </w:t>
      </w:r>
      <w:r w:rsidRPr="001E148A">
        <w:rPr>
          <w:rFonts w:ascii="Palatino Linotype" w:hAnsi="Palatino Linotype"/>
        </w:rPr>
        <w:t xml:space="preserve">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w:t>
      </w:r>
      <w:r w:rsidRPr="001E148A">
        <w:rPr>
          <w:rFonts w:ascii="Palatino Linotype" w:hAnsi="Palatino Linotype"/>
        </w:rPr>
        <w:lastRenderedPageBreak/>
        <w:t>través del recurso de revisión, cuyas decisiones son definitivas y vinculantes para los sujetos obligados</w:t>
      </w:r>
    </w:p>
    <w:p w14:paraId="2C8ED1BA" w14:textId="08CC1CCA" w:rsidR="00F211E9" w:rsidRPr="001E148A" w:rsidRDefault="00F211E9"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Por </w:t>
      </w:r>
      <w:r w:rsidRPr="001E148A">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14:paraId="7E109F83" w14:textId="3A961ACD" w:rsidR="00F211E9" w:rsidRPr="001E148A" w:rsidRDefault="00F211E9"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Sirviendo de </w:t>
      </w:r>
      <w:r w:rsidRPr="001E148A">
        <w:rPr>
          <w:rFonts w:ascii="Palatino Linotype" w:hAnsi="Palatino Linotype"/>
        </w:rPr>
        <w:t>sustento a lo anterior, el criterio jurisprudencial P. LXVII/2011(9a.), publicado en el Semanario Judicial de la Federación y su Gaceta, Libro III, diciembre de 2011, Tomo 1, que a la letra refiere lo sigu</w:t>
      </w:r>
      <w:bookmarkStart w:id="69" w:name="_GoBack"/>
      <w:bookmarkEnd w:id="69"/>
      <w:r w:rsidRPr="001E148A">
        <w:rPr>
          <w:rFonts w:ascii="Palatino Linotype" w:hAnsi="Palatino Linotype"/>
        </w:rPr>
        <w:t>iente:</w:t>
      </w:r>
    </w:p>
    <w:p w14:paraId="48E5FFE0" w14:textId="2C6536FB" w:rsidR="00F211E9" w:rsidRPr="001E148A" w:rsidRDefault="00F211E9" w:rsidP="00F211E9">
      <w:pPr>
        <w:pStyle w:val="Sinespaciado"/>
        <w:ind w:left="851" w:right="567"/>
        <w:jc w:val="both"/>
        <w:rPr>
          <w:rFonts w:ascii="Palatino Linotype" w:hAnsi="Palatino Linotype"/>
          <w:sz w:val="22"/>
          <w:lang w:eastAsia="es-ES_tradnl"/>
        </w:rPr>
      </w:pPr>
      <w:r w:rsidRPr="001E148A">
        <w:rPr>
          <w:rFonts w:ascii="Palatino Linotype" w:hAnsi="Palatino Linotype"/>
          <w:b/>
          <w:i/>
          <w:sz w:val="22"/>
          <w:lang w:eastAsia="es-ES_tradnl"/>
        </w:rPr>
        <w:t>CONTROL DE CONVENCIONALIDAD EX OFFICIO EN UN MODELO DE CONTROL DIFUSO DE CONSTITUCIONALIDAD.</w:t>
      </w:r>
      <w:r w:rsidRPr="001E148A">
        <w:rPr>
          <w:rFonts w:ascii="Palatino Linotype" w:hAnsi="Palatino Linotype"/>
          <w:i/>
          <w:sz w:val="22"/>
          <w:lang w:eastAsia="es-ES_tradnl"/>
        </w:rPr>
        <w:t xml:space="preserve"> “De conformidad con lo previsto en el artículo 1o. de la Constitución Política de los Estados Unidos Mexicanos, </w:t>
      </w:r>
      <w:r w:rsidRPr="001E148A">
        <w:rPr>
          <w:rFonts w:ascii="Palatino Linotype" w:hAnsi="Palatino Linotype"/>
          <w:b/>
          <w:i/>
          <w:sz w:val="22"/>
          <w:lang w:eastAsia="es-ES_tradnl"/>
        </w:rPr>
        <w:t xml:space="preserve">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Pr="001E148A">
        <w:rPr>
          <w:rFonts w:ascii="Palatino Linotype" w:hAnsi="Palatino Linotype"/>
          <w:b/>
          <w:i/>
          <w:sz w:val="22"/>
          <w:lang w:eastAsia="es-ES_tradnl"/>
        </w:rPr>
        <w:t>pro</w:t>
      </w:r>
      <w:proofErr w:type="spellEnd"/>
      <w:r w:rsidRPr="001E148A">
        <w:rPr>
          <w:rFonts w:ascii="Palatino Linotype" w:hAnsi="Palatino Linotype"/>
          <w:b/>
          <w:i/>
          <w:sz w:val="22"/>
          <w:lang w:eastAsia="es-ES_tradnl"/>
        </w:rPr>
        <w:t xml:space="preserve"> persona.</w:t>
      </w:r>
      <w:r w:rsidRPr="001E148A">
        <w:rPr>
          <w:rFonts w:ascii="Palatino Linotype" w:hAnsi="Palatino Linotype"/>
          <w:i/>
          <w:sz w:val="22"/>
          <w:lang w:eastAsia="es-ES_tradnl"/>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w:t>
      </w:r>
      <w:proofErr w:type="spellStart"/>
      <w:r w:rsidRPr="001E148A">
        <w:rPr>
          <w:rFonts w:ascii="Palatino Linotype" w:hAnsi="Palatino Linotype"/>
          <w:i/>
          <w:sz w:val="22"/>
          <w:lang w:eastAsia="es-ES_tradnl"/>
        </w:rPr>
        <w:t>officio</w:t>
      </w:r>
      <w:proofErr w:type="spellEnd"/>
      <w:r w:rsidRPr="001E148A">
        <w:rPr>
          <w:rFonts w:ascii="Palatino Linotype" w:hAnsi="Palatino Linotype"/>
          <w:i/>
          <w:sz w:val="22"/>
          <w:lang w:eastAsia="es-ES_tradnl"/>
        </w:rPr>
        <w:t xml:space="preserve"> en materia de derechos humanos a cargo del Poder Judicial, el que deberá adecuarse al modelo de control de constitucionalidad existente en nuestro país. </w:t>
      </w:r>
      <w:r w:rsidRPr="001E148A">
        <w:rPr>
          <w:rFonts w:ascii="Palatino Linotype" w:hAnsi="Palatino Linotype"/>
          <w:b/>
          <w:i/>
          <w:sz w:val="22"/>
          <w:lang w:eastAsia="es-ES_tradnl"/>
        </w:rPr>
        <w:t xml:space="preserve">Es en la función jurisdiccional, como está indicado en la última parte del artículo 133 en </w:t>
      </w:r>
      <w:r w:rsidRPr="001E148A">
        <w:rPr>
          <w:rFonts w:ascii="Palatino Linotype" w:hAnsi="Palatino Linotype"/>
          <w:b/>
          <w:i/>
          <w:sz w:val="22"/>
          <w:lang w:eastAsia="es-ES_tradnl"/>
        </w:rPr>
        <w:lastRenderedPageBreak/>
        <w:t>relación con el artículo 1o. constitucionales, en donde los jueces están obligados a preferir los derechos humanos contenidos en la Constitución y en los tratados internacionales, aun a pesar de las disposiciones en contrario que se encuentren en cualquier norma inferior</w:t>
      </w:r>
      <w:r w:rsidRPr="001E148A">
        <w:rPr>
          <w:rFonts w:ascii="Palatino Linotype" w:hAnsi="Palatino Linotype"/>
          <w:i/>
          <w:sz w:val="22"/>
          <w:lang w:eastAsia="es-ES_tradnl"/>
        </w:rPr>
        <w:t>.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2019A0AF" w14:textId="3FE16EE9" w:rsidR="00A8300D" w:rsidRPr="001E148A" w:rsidRDefault="00A8300D" w:rsidP="00F211E9">
      <w:pPr>
        <w:pStyle w:val="Sinespaciado"/>
        <w:ind w:left="851" w:right="567"/>
        <w:jc w:val="both"/>
        <w:rPr>
          <w:rFonts w:ascii="Palatino Linotype" w:hAnsi="Palatino Linotype"/>
          <w:sz w:val="22"/>
          <w:lang w:eastAsia="es-ES_tradnl"/>
        </w:rPr>
      </w:pPr>
      <w:r w:rsidRPr="001E148A">
        <w:rPr>
          <w:rFonts w:ascii="Palatino Linotype" w:hAnsi="Palatino Linotype"/>
          <w:sz w:val="22"/>
          <w:lang w:eastAsia="es-ES_tradnl"/>
        </w:rPr>
        <w:t>(Énfasis añadido)</w:t>
      </w:r>
    </w:p>
    <w:p w14:paraId="0003C67B" w14:textId="77777777" w:rsidR="00C7448C" w:rsidRPr="001E148A" w:rsidRDefault="00C7448C" w:rsidP="00F211E9">
      <w:pPr>
        <w:pStyle w:val="Sinespaciado"/>
        <w:ind w:left="851" w:right="567"/>
        <w:jc w:val="both"/>
        <w:rPr>
          <w:rFonts w:ascii="Palatino Linotype" w:hAnsi="Palatino Linotype"/>
          <w:sz w:val="22"/>
          <w:lang w:eastAsia="es-ES_tradnl"/>
        </w:rPr>
      </w:pPr>
    </w:p>
    <w:p w14:paraId="2FCBAC87" w14:textId="2FDDE8AE" w:rsidR="00F211E9" w:rsidRPr="001E148A" w:rsidRDefault="00A8300D"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Precisado </w:t>
      </w:r>
      <w:r w:rsidRPr="001E148A">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133FD742" w14:textId="0E0CAB51" w:rsidR="00F211E9" w:rsidRPr="001E148A" w:rsidRDefault="00A8300D"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Por otro lado, en </w:t>
      </w:r>
      <w:r w:rsidRPr="001E148A">
        <w:rPr>
          <w:rFonts w:ascii="Palatino Linotype" w:hAnsi="Palatino Linotype"/>
        </w:rPr>
        <w:t>el plano internacional, particularmente en el tema en análisis, existen tres Tratados Internacionales suscritos y ratificados por México en el que se reconoce el derecho a buscar, recibir y difundir información, los cuales resultan ser la Declaración Universal de Derechos Humanos, el Pacto Internacional de Derechos Civiles y Políticos, y la Convención Americana Sobre Derechos Humanos.</w:t>
      </w:r>
    </w:p>
    <w:p w14:paraId="75023906" w14:textId="4A1BE2F2" w:rsidR="00F211E9" w:rsidRPr="001E148A" w:rsidRDefault="00A8300D"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Estos </w:t>
      </w:r>
      <w:r w:rsidRPr="001E148A">
        <w:rPr>
          <w:rFonts w:ascii="Palatino Linotype" w:hAnsi="Palatino Linotype"/>
        </w:rPr>
        <w:t xml:space="preserve">Tratados Internacionales reconocen la libertad de pensamiento y </w:t>
      </w:r>
      <w:r w:rsidRPr="001E148A">
        <w:rPr>
          <w:rFonts w:ascii="Palatino Linotype" w:hAnsi="Palatino Linotype"/>
        </w:rPr>
        <w:lastRenderedPageBreak/>
        <w:t>expresión como un derecho humano que abarca el derecho a buscar, recibir y difundir información por cualquier medio, oralmente, en forma impresa o en cualquier otro medio a elección de la persona.</w:t>
      </w:r>
    </w:p>
    <w:p w14:paraId="0933EF86" w14:textId="17A34D5E" w:rsidR="00F211E9" w:rsidRPr="001E148A" w:rsidRDefault="00A8300D"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De tal modo que </w:t>
      </w:r>
      <w:r w:rsidRPr="001E148A">
        <w:rPr>
          <w:rFonts w:ascii="Palatino Linotype" w:hAnsi="Palatino Linotype"/>
        </w:rPr>
        <w:t>el artículo 19 de la Declaración Universal de Derechos Humanos lo reconoce de la siguiente manera:</w:t>
      </w:r>
    </w:p>
    <w:p w14:paraId="14262D44" w14:textId="6712AE2A" w:rsidR="00A8300D" w:rsidRPr="001E148A" w:rsidRDefault="00A8300D" w:rsidP="00A8300D">
      <w:pPr>
        <w:pStyle w:val="Sinespaciado"/>
        <w:ind w:left="851" w:right="567"/>
        <w:rPr>
          <w:rFonts w:ascii="Palatino Linotype" w:hAnsi="Palatino Linotype"/>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Artículo 19</w:t>
      </w:r>
      <w:r w:rsidRPr="001E148A">
        <w:rPr>
          <w:rFonts w:ascii="Palatino Linotype" w:hAnsi="Palatino Linotype"/>
          <w:i/>
          <w:sz w:val="22"/>
          <w:lang w:eastAsia="es-ES_tradnl"/>
        </w:rPr>
        <w:t xml:space="preserve">. Todo individuo tiene derecho a la libertad de opinión y de expresión; este derecho incluye el no ser molestado a causa de sus opiniones, el </w:t>
      </w:r>
      <w:r w:rsidRPr="001E148A">
        <w:rPr>
          <w:rFonts w:ascii="Palatino Linotype" w:hAnsi="Palatino Linotype"/>
          <w:b/>
          <w:i/>
          <w:sz w:val="22"/>
          <w:lang w:eastAsia="es-ES_tradnl"/>
        </w:rPr>
        <w:t>de investigar y recibir informaciones</w:t>
      </w:r>
      <w:r w:rsidRPr="001E148A">
        <w:rPr>
          <w:rFonts w:ascii="Palatino Linotype" w:hAnsi="Palatino Linotype"/>
          <w:i/>
          <w:sz w:val="22"/>
          <w:lang w:eastAsia="es-ES_tradnl"/>
        </w:rPr>
        <w:t xml:space="preserve"> y opiniones, y el de difundirlas, sin limitación de fronteras, por cualquier medio de expresión.”</w:t>
      </w:r>
    </w:p>
    <w:p w14:paraId="4B10D4EB" w14:textId="77777777" w:rsidR="00A8300D" w:rsidRPr="001E148A" w:rsidRDefault="00A8300D" w:rsidP="00A8300D">
      <w:pPr>
        <w:pStyle w:val="Sinespaciado"/>
        <w:ind w:right="567"/>
        <w:rPr>
          <w:rFonts w:ascii="Palatino Linotype" w:hAnsi="Palatino Linotype"/>
          <w:i/>
          <w:sz w:val="22"/>
          <w:lang w:eastAsia="es-ES_tradnl"/>
        </w:rPr>
      </w:pPr>
    </w:p>
    <w:p w14:paraId="339AB996" w14:textId="767F0CE1" w:rsidR="00F211E9" w:rsidRPr="001E148A" w:rsidRDefault="00A8300D"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Por </w:t>
      </w:r>
      <w:r w:rsidRPr="001E148A">
        <w:rPr>
          <w:rFonts w:ascii="Palatino Linotype" w:hAnsi="Palatino Linotype"/>
        </w:rPr>
        <w:t>su parte, el artículo 19 del Pacto Internacional de Derechos Civiles y Políticos protege este derecho con los siguientes alcances:</w:t>
      </w:r>
    </w:p>
    <w:p w14:paraId="5F26C1C1" w14:textId="77777777" w:rsidR="00A8300D" w:rsidRPr="001E148A" w:rsidRDefault="00A8300D" w:rsidP="00A8300D">
      <w:pPr>
        <w:pStyle w:val="Sinespaciado"/>
        <w:ind w:left="851" w:right="567"/>
        <w:rPr>
          <w:rFonts w:ascii="Palatino Linotype" w:hAnsi="Palatino Linotype"/>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Artículo 19</w:t>
      </w:r>
    </w:p>
    <w:p w14:paraId="6CE3ECB1" w14:textId="77777777" w:rsidR="00A8300D" w:rsidRPr="001E148A" w:rsidRDefault="00A8300D" w:rsidP="00A8300D">
      <w:pPr>
        <w:pStyle w:val="Sinespaciado"/>
        <w:ind w:left="851" w:right="567"/>
        <w:rPr>
          <w:rFonts w:ascii="Palatino Linotype" w:hAnsi="Palatino Linotype"/>
          <w:i/>
          <w:sz w:val="22"/>
          <w:lang w:eastAsia="es-ES_tradnl"/>
        </w:rPr>
      </w:pPr>
      <w:r w:rsidRPr="001E148A">
        <w:rPr>
          <w:rFonts w:ascii="Palatino Linotype" w:hAnsi="Palatino Linotype"/>
          <w:i/>
          <w:sz w:val="22"/>
          <w:lang w:eastAsia="es-ES_tradnl"/>
        </w:rPr>
        <w:t>1. Nadie podrá ser molestado a causa de sus opiniones.</w:t>
      </w:r>
    </w:p>
    <w:p w14:paraId="7EFC2B7F" w14:textId="77777777" w:rsidR="00A8300D" w:rsidRPr="001E148A" w:rsidRDefault="00A8300D" w:rsidP="00A8300D">
      <w:pPr>
        <w:pStyle w:val="Sinespaciado"/>
        <w:ind w:left="851" w:right="567"/>
        <w:rPr>
          <w:rFonts w:ascii="Palatino Linotype" w:hAnsi="Palatino Linotype"/>
          <w:i/>
          <w:sz w:val="22"/>
          <w:lang w:eastAsia="es-ES_tradnl"/>
        </w:rPr>
      </w:pPr>
      <w:r w:rsidRPr="001E148A">
        <w:rPr>
          <w:rFonts w:ascii="Palatino Linotype" w:hAnsi="Palatino Linotype"/>
          <w:i/>
          <w:sz w:val="22"/>
          <w:lang w:eastAsia="es-ES_tradnl"/>
        </w:rPr>
        <w:t xml:space="preserve">2. Toda persona tiene derecho a la libertad de expresión; este derecho comprende la </w:t>
      </w:r>
      <w:r w:rsidRPr="001E148A">
        <w:rPr>
          <w:rFonts w:ascii="Palatino Linotype" w:hAnsi="Palatino Linotype"/>
          <w:b/>
          <w:i/>
          <w:sz w:val="22"/>
          <w:lang w:eastAsia="es-ES_tradnl"/>
        </w:rPr>
        <w:t>libertad de buscar, recibir y difundir informaciones</w:t>
      </w:r>
      <w:r w:rsidRPr="001E148A">
        <w:rPr>
          <w:rFonts w:ascii="Palatino Linotype" w:hAnsi="Palatino Linotype"/>
          <w:i/>
          <w:sz w:val="22"/>
          <w:lang w:eastAsia="es-ES_tradnl"/>
        </w:rPr>
        <w:t xml:space="preserve"> e ideas de toda índole, sin consideración de fronteras, ya sea oralmente, por escrito o en forma impresa o artística, o por cualquier otro procedimiento de su elección.</w:t>
      </w:r>
    </w:p>
    <w:p w14:paraId="2B1DA83D" w14:textId="77777777" w:rsidR="00A8300D" w:rsidRPr="001E148A" w:rsidRDefault="00A8300D" w:rsidP="00A8300D">
      <w:pPr>
        <w:pStyle w:val="Sinespaciado"/>
        <w:ind w:left="851" w:right="567"/>
        <w:rPr>
          <w:rFonts w:ascii="Palatino Linotype" w:hAnsi="Palatino Linotype"/>
          <w:b/>
          <w:i/>
          <w:sz w:val="22"/>
          <w:lang w:eastAsia="es-ES_tradnl"/>
        </w:rPr>
      </w:pPr>
      <w:r w:rsidRPr="001E148A">
        <w:rPr>
          <w:rFonts w:ascii="Palatino Linotype" w:hAnsi="Palatino Linotype"/>
          <w:i/>
          <w:sz w:val="22"/>
          <w:lang w:eastAsia="es-ES_tradnl"/>
        </w:rPr>
        <w:t xml:space="preserve">3. El ejercicio del derecho previsto en el párrafo 2 de este artículo entraña deberes y responsabilidades especiales. </w:t>
      </w:r>
      <w:r w:rsidRPr="001E148A">
        <w:rPr>
          <w:rFonts w:ascii="Palatino Linotype" w:hAnsi="Palatino Linotype"/>
          <w:b/>
          <w:i/>
          <w:sz w:val="22"/>
          <w:lang w:eastAsia="es-ES_tradnl"/>
        </w:rPr>
        <w:t>Por consiguiente, puede estar sujeto a ciertas restricciones que deberán, sin embargo, estar expresamente fijadas por la ley y ser necesaria para:</w:t>
      </w:r>
    </w:p>
    <w:p w14:paraId="2BCC04CD" w14:textId="77777777" w:rsidR="00A8300D" w:rsidRPr="001E148A" w:rsidRDefault="00A8300D" w:rsidP="00A8300D">
      <w:pPr>
        <w:pStyle w:val="Sinespaciado"/>
        <w:ind w:left="851" w:right="567"/>
        <w:rPr>
          <w:rFonts w:ascii="Palatino Linotype" w:hAnsi="Palatino Linotype"/>
          <w:i/>
          <w:sz w:val="22"/>
          <w:lang w:eastAsia="es-ES_tradnl"/>
        </w:rPr>
      </w:pPr>
      <w:r w:rsidRPr="001E148A">
        <w:rPr>
          <w:rFonts w:ascii="Palatino Linotype" w:hAnsi="Palatino Linotype"/>
          <w:b/>
          <w:i/>
          <w:sz w:val="22"/>
          <w:lang w:eastAsia="es-ES_tradnl"/>
        </w:rPr>
        <w:t>a) Asegurar el respeto a los derechos o a la reputación de los demás;</w:t>
      </w:r>
    </w:p>
    <w:p w14:paraId="0C460D76" w14:textId="4CE101BE" w:rsidR="00A8300D" w:rsidRPr="001E148A" w:rsidRDefault="00A8300D" w:rsidP="00A8300D">
      <w:pPr>
        <w:pStyle w:val="Sinespaciado"/>
        <w:ind w:left="851" w:right="567"/>
        <w:rPr>
          <w:rFonts w:ascii="Palatino Linotype" w:hAnsi="Palatino Linotype"/>
          <w:sz w:val="22"/>
          <w:lang w:eastAsia="es-ES_tradnl"/>
        </w:rPr>
      </w:pPr>
      <w:r w:rsidRPr="001E148A">
        <w:rPr>
          <w:rFonts w:ascii="Palatino Linotype" w:hAnsi="Palatino Linotype"/>
          <w:i/>
          <w:sz w:val="22"/>
          <w:lang w:eastAsia="es-ES_tradnl"/>
        </w:rPr>
        <w:t>b) La protección de la seguridad nacional, el orden público o la salud o la moral públicas.”</w:t>
      </w:r>
    </w:p>
    <w:p w14:paraId="32FF597E" w14:textId="32FC1049" w:rsidR="00A8300D" w:rsidRPr="001E148A" w:rsidRDefault="00A8300D" w:rsidP="00A8300D">
      <w:pPr>
        <w:pStyle w:val="Sinespaciado"/>
        <w:ind w:left="851" w:right="567"/>
        <w:rPr>
          <w:rFonts w:ascii="Palatino Linotype" w:hAnsi="Palatino Linotype"/>
          <w:sz w:val="22"/>
          <w:lang w:eastAsia="es-ES_tradnl"/>
        </w:rPr>
      </w:pPr>
      <w:r w:rsidRPr="001E148A">
        <w:rPr>
          <w:rFonts w:ascii="Palatino Linotype" w:hAnsi="Palatino Linotype"/>
          <w:sz w:val="22"/>
          <w:lang w:eastAsia="es-ES_tradnl"/>
        </w:rPr>
        <w:t>(Énfasis añadido)</w:t>
      </w:r>
    </w:p>
    <w:p w14:paraId="7AE79A04" w14:textId="57A7AF65" w:rsidR="00F211E9" w:rsidRPr="001E148A" w:rsidRDefault="009B48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Finalmente, </w:t>
      </w:r>
      <w:r w:rsidRPr="001E148A">
        <w:rPr>
          <w:rFonts w:ascii="Palatino Linotype" w:hAnsi="Palatino Linotype"/>
        </w:rPr>
        <w:t xml:space="preserve">el artículo 13 de la Convención Americana sobre Derechos Humanos reconoce a la libertad de pensamiento y expresión como un </w:t>
      </w:r>
      <w:r w:rsidRPr="001E148A">
        <w:rPr>
          <w:rFonts w:ascii="Palatino Linotype" w:hAnsi="Palatino Linotype"/>
        </w:rPr>
        <w:lastRenderedPageBreak/>
        <w:t>derecho de todas las personas bajo los siguientes postulados:</w:t>
      </w:r>
    </w:p>
    <w:p w14:paraId="4424B951" w14:textId="77777777" w:rsidR="009B4828" w:rsidRPr="001E148A" w:rsidRDefault="009B4828" w:rsidP="009B4828">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w:t>
      </w:r>
      <w:r w:rsidRPr="001E148A">
        <w:rPr>
          <w:rFonts w:ascii="Palatino Linotype" w:hAnsi="Palatino Linotype"/>
          <w:b/>
          <w:i/>
          <w:sz w:val="22"/>
          <w:lang w:eastAsia="es-ES_tradnl"/>
        </w:rPr>
        <w:t>Artículo 13. Libertad de Pensamiento y de Expresión</w:t>
      </w:r>
    </w:p>
    <w:p w14:paraId="4FE641A0" w14:textId="77777777" w:rsidR="009B4828" w:rsidRPr="001E148A" w:rsidRDefault="009B4828" w:rsidP="009B4828">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 xml:space="preserve">1. Toda persona tiene derecho a la libertad de pensamiento y de expresión. </w:t>
      </w:r>
      <w:r w:rsidRPr="001E148A">
        <w:rPr>
          <w:rFonts w:ascii="Palatino Linotype" w:hAnsi="Palatino Linotype"/>
          <w:b/>
          <w:i/>
          <w:sz w:val="22"/>
          <w:lang w:eastAsia="es-ES_tradnl"/>
        </w:rPr>
        <w:t>Este derecho comprende la libertad de buscar, recibir y difundir informaciones e ideas de toda índole, sin consideración de fronteras</w:t>
      </w:r>
      <w:r w:rsidRPr="001E148A">
        <w:rPr>
          <w:rFonts w:ascii="Palatino Linotype" w:hAnsi="Palatino Linotype"/>
          <w:i/>
          <w:sz w:val="22"/>
          <w:lang w:eastAsia="es-ES_tradnl"/>
        </w:rPr>
        <w:t xml:space="preserve"> ya sea oralmente, por escrito o en forma impresa o artística, o por cualquier otro procedimiento de su elección.</w:t>
      </w:r>
    </w:p>
    <w:p w14:paraId="4F7071DD" w14:textId="77777777" w:rsidR="009B4828" w:rsidRPr="001E148A" w:rsidRDefault="009B4828" w:rsidP="009B4828">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 xml:space="preserve">2. El ejercicio del derecho previsto en el inciso precedente </w:t>
      </w:r>
      <w:r w:rsidRPr="001E148A">
        <w:rPr>
          <w:rFonts w:ascii="Palatino Linotype" w:hAnsi="Palatino Linotype"/>
          <w:b/>
          <w:i/>
          <w:sz w:val="22"/>
          <w:lang w:eastAsia="es-ES_tradnl"/>
        </w:rPr>
        <w:t>no puede estar sujeto a previa censura sino a responsabilidades ulteriores</w:t>
      </w:r>
      <w:r w:rsidRPr="001E148A">
        <w:rPr>
          <w:rFonts w:ascii="Palatino Linotype" w:hAnsi="Palatino Linotype"/>
          <w:i/>
          <w:sz w:val="22"/>
          <w:lang w:eastAsia="es-ES_tradnl"/>
        </w:rPr>
        <w:t>, las que deben estar expresamente fijadas por la ley y ser necesarias para asegurar:</w:t>
      </w:r>
    </w:p>
    <w:p w14:paraId="27CD03DA" w14:textId="77777777" w:rsidR="009B4828" w:rsidRPr="001E148A" w:rsidRDefault="009B4828" w:rsidP="009B4828">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a) el respeto a los derechos o a la reputación de los demás, o</w:t>
      </w:r>
    </w:p>
    <w:p w14:paraId="7F19907E" w14:textId="77777777" w:rsidR="009B4828" w:rsidRPr="001E148A" w:rsidRDefault="009B4828" w:rsidP="009B4828">
      <w:pPr>
        <w:pStyle w:val="Sinespaciado"/>
        <w:ind w:left="851" w:right="567"/>
        <w:jc w:val="both"/>
        <w:rPr>
          <w:rFonts w:ascii="Palatino Linotype" w:hAnsi="Palatino Linotype"/>
          <w:i/>
          <w:sz w:val="22"/>
          <w:lang w:eastAsia="es-ES_tradnl"/>
        </w:rPr>
      </w:pPr>
      <w:r w:rsidRPr="001E148A">
        <w:rPr>
          <w:rFonts w:ascii="Palatino Linotype" w:hAnsi="Palatino Linotype"/>
          <w:i/>
          <w:sz w:val="22"/>
          <w:lang w:eastAsia="es-ES_tradnl"/>
        </w:rPr>
        <w:t>b) la protección de la seguridad nacional, el orden público o la salud o la moral públicas.</w:t>
      </w:r>
    </w:p>
    <w:p w14:paraId="57008A5C" w14:textId="12C92ADC" w:rsidR="009B4828" w:rsidRPr="001E148A" w:rsidRDefault="009B4828" w:rsidP="009B4828">
      <w:pPr>
        <w:pStyle w:val="Sinespaciado"/>
        <w:ind w:left="851" w:right="567"/>
        <w:jc w:val="both"/>
        <w:rPr>
          <w:rFonts w:ascii="Palatino Linotype" w:hAnsi="Palatino Linotype"/>
          <w:sz w:val="22"/>
          <w:lang w:eastAsia="es-ES_tradnl"/>
        </w:rPr>
      </w:pPr>
      <w:r w:rsidRPr="001E148A">
        <w:rPr>
          <w:rFonts w:ascii="Palatino Linotype" w:hAnsi="Palatino Linotype"/>
          <w:i/>
          <w:sz w:val="22"/>
          <w:lang w:eastAsia="es-ES_tradnl"/>
        </w:rPr>
        <w:t>(…)”</w:t>
      </w:r>
    </w:p>
    <w:p w14:paraId="7B0C5D8B" w14:textId="1AA400A9" w:rsidR="009B4828" w:rsidRPr="001E148A" w:rsidRDefault="009B4828" w:rsidP="009B4828">
      <w:pPr>
        <w:pStyle w:val="Sinespaciado"/>
        <w:ind w:left="851" w:right="567"/>
        <w:jc w:val="both"/>
        <w:rPr>
          <w:rFonts w:ascii="Palatino Linotype" w:hAnsi="Palatino Linotype"/>
          <w:sz w:val="22"/>
          <w:lang w:eastAsia="es-ES_tradnl"/>
        </w:rPr>
      </w:pPr>
      <w:r w:rsidRPr="001E148A">
        <w:rPr>
          <w:rFonts w:ascii="Palatino Linotype" w:hAnsi="Palatino Linotype"/>
          <w:sz w:val="22"/>
          <w:lang w:eastAsia="es-ES_tradnl"/>
        </w:rPr>
        <w:t>(Énfasis añadido)</w:t>
      </w:r>
    </w:p>
    <w:p w14:paraId="157A32E3" w14:textId="6E3A0632" w:rsidR="009B4828" w:rsidRPr="001E148A" w:rsidRDefault="009B4828" w:rsidP="00E1246E">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De </w:t>
      </w:r>
      <w:r w:rsidRPr="001E148A">
        <w:rPr>
          <w:rFonts w:ascii="Palatino Linotype" w:hAnsi="Palatino Linotype"/>
        </w:rPr>
        <w:t>ésta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14:paraId="20BA0141" w14:textId="3CDDF67C" w:rsidR="009B4828" w:rsidRPr="001E148A" w:rsidRDefault="009B48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De </w:t>
      </w:r>
      <w:r w:rsidRPr="001E148A">
        <w:rPr>
          <w:rFonts w:ascii="Palatino Linotype" w:hAnsi="Palatino Linotype"/>
        </w:rPr>
        <w:t xml:space="preserve">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w:t>
      </w:r>
      <w:r w:rsidRPr="001E148A">
        <w:rPr>
          <w:rFonts w:ascii="Palatino Linotype" w:hAnsi="Palatino Linotype"/>
        </w:rPr>
        <w:lastRenderedPageBreak/>
        <w:t>trata de que la información pública que los Sujetos Obligados generen, administren o posean debe ser accesible de manera permanente a cualquier persona.</w:t>
      </w:r>
    </w:p>
    <w:p w14:paraId="1ACED463" w14:textId="5768AD77" w:rsidR="009B4828" w:rsidRPr="001E148A" w:rsidRDefault="009B4828" w:rsidP="00EB1DFD">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Por </w:t>
      </w:r>
      <w:r w:rsidRPr="001E148A">
        <w:rPr>
          <w:rFonts w:ascii="Palatino Linotype" w:hAnsi="Palatino Linotype" w:cs="Arial"/>
          <w:bCs/>
        </w:rPr>
        <w:t xml:space="preserve">consiguiente, de las consideraciones señaladas y derivado de la funciones y atribuciones conferidas a la </w:t>
      </w:r>
      <w:r w:rsidRPr="001E148A">
        <w:rPr>
          <w:rFonts w:ascii="Palatino Linotype" w:hAnsi="Palatino Linotype" w:cs="Arial"/>
          <w:b/>
          <w:bCs/>
        </w:rPr>
        <w:t xml:space="preserve">Universidad Politécnica del Valle de Toluca </w:t>
      </w:r>
      <w:r w:rsidRPr="001E148A">
        <w:rPr>
          <w:rFonts w:ascii="Palatino Linotype" w:hAnsi="Palatino Linotype" w:cs="Arial"/>
          <w:bCs/>
        </w:rPr>
        <w:t xml:space="preserve">se deduce que cuenta con las capacidades técnicas y presupuestales necesarias para realizar sus funciones sin alguna limitante para observar los principios de gratuidad y </w:t>
      </w:r>
      <w:r w:rsidRPr="001E148A">
        <w:rPr>
          <w:rFonts w:ascii="Palatino Linotype" w:hAnsi="Palatino Linotype" w:cs="Arial"/>
          <w:bCs/>
          <w:i/>
        </w:rPr>
        <w:t>pro persona</w:t>
      </w:r>
      <w:r w:rsidRPr="001E148A">
        <w:rPr>
          <w:rFonts w:ascii="Palatino Linotype" w:hAnsi="Palatino Linotype" w:cs="Arial"/>
          <w:bCs/>
        </w:rPr>
        <w:t xml:space="preserve"> previamente estudiados, y por lo tanto deberá entregar la información en la modalidad requerida por </w:t>
      </w:r>
      <w:r w:rsidRPr="001E148A">
        <w:rPr>
          <w:rFonts w:ascii="Palatino Linotype" w:hAnsi="Palatino Linotype"/>
        </w:rPr>
        <w:t xml:space="preserve">la </w:t>
      </w:r>
      <w:r w:rsidRPr="001E148A">
        <w:rPr>
          <w:rFonts w:ascii="Palatino Linotype" w:hAnsi="Palatino Linotype"/>
          <w:b/>
        </w:rPr>
        <w:t xml:space="preserve">RECURRENTE </w:t>
      </w:r>
      <w:r w:rsidRPr="001E148A">
        <w:rPr>
          <w:rFonts w:ascii="Palatino Linotype" w:hAnsi="Palatino Linotype"/>
        </w:rPr>
        <w:t xml:space="preserve">sin necesidad de que previo a la entrega de la información realice pago alguno, </w:t>
      </w:r>
      <w:r w:rsidRPr="001E148A">
        <w:rPr>
          <w:rFonts w:ascii="Palatino Linotype" w:hAnsi="Palatino Linotype" w:cs="Arial"/>
        </w:rPr>
        <w:t xml:space="preserve">ya que actuar como se propone en las respuestas a las solicitudes de información resulta una carga desproporcionada que limita su derecho, </w:t>
      </w:r>
      <w:r w:rsidRPr="001E148A">
        <w:rPr>
          <w:rFonts w:ascii="Palatino Linotype" w:hAnsi="Palatino Linotype" w:cs="Arial"/>
          <w:b/>
        </w:rPr>
        <w:t>afecta el ejercicio de control popular de los actos de gobierno</w:t>
      </w:r>
      <w:r w:rsidRPr="001E148A">
        <w:rPr>
          <w:rFonts w:ascii="Palatino Linotype" w:hAnsi="Palatino Linotype" w:cs="Arial"/>
        </w:rPr>
        <w:t xml:space="preserve"> y debilita el debate público informado que a la larga, sólo puede contribuir al desgaste de la sociedad democrática.</w:t>
      </w:r>
    </w:p>
    <w:p w14:paraId="72CB1137" w14:textId="69E395BB" w:rsidR="00EB1DFD" w:rsidRPr="001E148A" w:rsidRDefault="00EB1DFD" w:rsidP="00105CF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En conclusión, el </w:t>
      </w:r>
      <w:r w:rsidRPr="001E148A">
        <w:rPr>
          <w:rFonts w:ascii="Palatino Linotype" w:hAnsi="Palatino Linotype" w:cs="Arial"/>
          <w:b/>
        </w:rPr>
        <w:t>SUJETO OBLIGADO</w:t>
      </w:r>
      <w:r w:rsidRPr="001E148A">
        <w:rPr>
          <w:rFonts w:ascii="Palatino Linotype" w:hAnsi="Palatino Linotype" w:cs="Arial"/>
        </w:rPr>
        <w:t xml:space="preserve"> al asumir contar con la información y de conformidad con los </w:t>
      </w:r>
      <w:r w:rsidR="00105CF9" w:rsidRPr="001E148A">
        <w:rPr>
          <w:rFonts w:ascii="Palatino Linotype" w:hAnsi="Palatino Linotype" w:cs="Arial"/>
        </w:rPr>
        <w:t>Tratados, Lineamientos, Manuales y principios jurídicos estudiados</w:t>
      </w:r>
      <w:r w:rsidRPr="001E148A">
        <w:rPr>
          <w:rFonts w:ascii="Palatino Linotype" w:hAnsi="Palatino Linotype" w:cs="Arial"/>
        </w:rPr>
        <w:t xml:space="preserve">, tiene la obligación de digitalizar los archivos que obren en su poder por lo cual, ajustándose lo que señala la normatividad de contar con los documentos digitalizados, </w:t>
      </w:r>
      <w:r w:rsidRPr="001E148A">
        <w:rPr>
          <w:rFonts w:ascii="Palatino Linotype" w:hAnsi="Palatino Linotype" w:cs="Arial"/>
          <w:b/>
        </w:rPr>
        <w:t xml:space="preserve">se desestima el pago de derechos de la información y se ordena la entrega de la información </w:t>
      </w:r>
      <w:r w:rsidRPr="001E148A">
        <w:rPr>
          <w:rFonts w:ascii="Palatino Linotype" w:eastAsia="Calibri" w:hAnsi="Palatino Linotype" w:cs="Arial"/>
          <w:b/>
          <w:lang w:val="es-ES"/>
        </w:rPr>
        <w:t>vía Sistema de Acceso a la Información Mexiquense SAIMEX</w:t>
      </w:r>
      <w:r w:rsidRPr="001E148A">
        <w:rPr>
          <w:rFonts w:ascii="Palatino Linotype" w:eastAsia="Calibri" w:hAnsi="Palatino Linotype" w:cs="Arial"/>
          <w:lang w:val="es-ES"/>
        </w:rPr>
        <w:t xml:space="preserve"> con la finalidad de </w:t>
      </w:r>
      <w:r w:rsidRPr="001E148A">
        <w:rPr>
          <w:rFonts w:ascii="Palatino Linotype" w:eastAsia="Calibri" w:hAnsi="Palatino Linotype" w:cs="Arial"/>
          <w:lang w:val="es-ES"/>
        </w:rPr>
        <w:lastRenderedPageBreak/>
        <w:t xml:space="preserve">garantizar el derecho de acceso a información ejercido por la </w:t>
      </w:r>
      <w:r w:rsidRPr="001E148A">
        <w:rPr>
          <w:rFonts w:ascii="Palatino Linotype" w:eastAsia="Calibri" w:hAnsi="Palatino Linotype" w:cs="Arial"/>
          <w:b/>
          <w:lang w:val="es-ES"/>
        </w:rPr>
        <w:t>RECURRENTE</w:t>
      </w:r>
      <w:r w:rsidRPr="001E148A">
        <w:rPr>
          <w:rFonts w:ascii="Palatino Linotype" w:eastAsia="Calibri" w:hAnsi="Palatino Linotype" w:cs="Arial"/>
          <w:lang w:val="es-ES"/>
        </w:rPr>
        <w:t>.</w:t>
      </w:r>
    </w:p>
    <w:p w14:paraId="21EFF58E" w14:textId="6EC693A4" w:rsidR="001D079B" w:rsidRPr="001E148A" w:rsidRDefault="00EB1DFD" w:rsidP="00BF4032">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Por </w:t>
      </w:r>
      <w:r w:rsidRPr="001E148A">
        <w:rPr>
          <w:rFonts w:ascii="Palatino Linotype" w:eastAsia="Calibri" w:hAnsi="Palatino Linotype" w:cs="Times New Roman"/>
        </w:rPr>
        <w:t xml:space="preserve">lo tanto, resultan parcialmente fundadas las razones o motivos de inconformidad hechos valer por la </w:t>
      </w:r>
      <w:r w:rsidRPr="001E148A">
        <w:rPr>
          <w:rFonts w:ascii="Palatino Linotype" w:eastAsia="Calibri" w:hAnsi="Palatino Linotype" w:cs="Times New Roman"/>
          <w:b/>
        </w:rPr>
        <w:t>RECURRENTE</w:t>
      </w:r>
      <w:r w:rsidRPr="001E148A">
        <w:rPr>
          <w:rFonts w:ascii="Palatino Linotype" w:eastAsia="Calibri" w:hAnsi="Palatino Linotype" w:cs="Times New Roman"/>
        </w:rPr>
        <w:t xml:space="preserve"> en el recurso de revisión de mérito, razón </w:t>
      </w:r>
      <w:r w:rsidR="000775F3" w:rsidRPr="001E148A">
        <w:rPr>
          <w:rFonts w:ascii="Palatino Linotype" w:eastAsia="Calibri" w:hAnsi="Palatino Linotype" w:cs="Times New Roman"/>
        </w:rPr>
        <w:t xml:space="preserve">por la cual es dable ordenar </w:t>
      </w:r>
      <w:r w:rsidR="000775F3" w:rsidRPr="001E148A">
        <w:rPr>
          <w:rFonts w:ascii="Palatino Linotype" w:hAnsi="Palatino Linotype" w:cs="Arial"/>
        </w:rPr>
        <w:t xml:space="preserve">las carpetas de trabajo de la primera a la </w:t>
      </w:r>
      <w:r w:rsidR="001B3B41" w:rsidRPr="001E148A">
        <w:rPr>
          <w:rFonts w:ascii="Palatino Linotype" w:hAnsi="Palatino Linotype" w:cs="Arial"/>
        </w:rPr>
        <w:t xml:space="preserve">décimo séptima, de la décimo novena a la vigésimo séptima y de la trigésimo primera a la </w:t>
      </w:r>
      <w:r w:rsidR="00CE49D0" w:rsidRPr="001E148A">
        <w:rPr>
          <w:rFonts w:ascii="Palatino Linotype" w:hAnsi="Palatino Linotype" w:cs="Arial"/>
        </w:rPr>
        <w:t>trigésimo novena</w:t>
      </w:r>
      <w:r w:rsidR="000775F3" w:rsidRPr="001E148A">
        <w:rPr>
          <w:rFonts w:ascii="Palatino Linotype" w:hAnsi="Palatino Linotype" w:cs="Arial"/>
        </w:rPr>
        <w:t xml:space="preserve"> </w:t>
      </w:r>
      <w:r w:rsidR="001B3B41" w:rsidRPr="001E148A">
        <w:rPr>
          <w:rFonts w:ascii="Palatino Linotype" w:hAnsi="Palatino Linotype" w:cs="Arial"/>
        </w:rPr>
        <w:t>sesiones</w:t>
      </w:r>
      <w:r w:rsidR="00950267" w:rsidRPr="001E148A">
        <w:rPr>
          <w:rFonts w:ascii="Palatino Linotype" w:hAnsi="Palatino Linotype" w:cs="Arial"/>
        </w:rPr>
        <w:t xml:space="preserve"> extraordinaria</w:t>
      </w:r>
      <w:r w:rsidR="001B3B41" w:rsidRPr="001E148A">
        <w:rPr>
          <w:rFonts w:ascii="Palatino Linotype" w:hAnsi="Palatino Linotype" w:cs="Arial"/>
        </w:rPr>
        <w:t>s</w:t>
      </w:r>
      <w:r w:rsidR="000775F3" w:rsidRPr="001E148A">
        <w:rPr>
          <w:rFonts w:ascii="Palatino Linotype" w:hAnsi="Palatino Linotype" w:cs="Arial"/>
        </w:rPr>
        <w:t xml:space="preserve"> de la Junta Directiva de la Universidad Politécnica del Valle de Toluca</w:t>
      </w:r>
      <w:r w:rsidRPr="001E148A">
        <w:rPr>
          <w:rFonts w:ascii="Palatino Linotype" w:eastAsia="Calibri" w:hAnsi="Palatino Linotype" w:cs="Times New Roman"/>
        </w:rPr>
        <w:t xml:space="preserve">, </w:t>
      </w:r>
      <w:r w:rsidR="00950267" w:rsidRPr="001E148A">
        <w:rPr>
          <w:rFonts w:ascii="Palatino Linotype" w:eastAsia="Calibri" w:hAnsi="Palatino Linotype" w:cs="Times New Roman"/>
        </w:rPr>
        <w:t xml:space="preserve">de ser necesario </w:t>
      </w:r>
      <w:r w:rsidRPr="001E148A">
        <w:rPr>
          <w:rFonts w:ascii="Palatino Linotype" w:eastAsia="Calibri" w:hAnsi="Palatino Linotype" w:cs="Times New Roman"/>
        </w:rPr>
        <w:t xml:space="preserve">en </w:t>
      </w:r>
      <w:r w:rsidR="00950267" w:rsidRPr="001E148A">
        <w:rPr>
          <w:rFonts w:ascii="Palatino Linotype" w:eastAsia="Calibri" w:hAnsi="Palatino Linotype" w:cs="Times New Roman"/>
        </w:rPr>
        <w:t>versión pública.</w:t>
      </w:r>
    </w:p>
    <w:p w14:paraId="5AF412E7" w14:textId="0D7BC17B" w:rsidR="00105CF9" w:rsidRPr="001E148A" w:rsidRDefault="00105CF9" w:rsidP="001E148A">
      <w:pPr>
        <w:pStyle w:val="Ttulo1"/>
        <w:rPr>
          <w:b/>
        </w:rPr>
      </w:pPr>
      <w:bookmarkStart w:id="70" w:name="_Toc523404120"/>
      <w:r w:rsidRPr="001E148A">
        <w:rPr>
          <w:b/>
        </w:rPr>
        <w:t>SEXTO. De la versión pública.</w:t>
      </w:r>
      <w:bookmarkEnd w:id="70"/>
    </w:p>
    <w:p w14:paraId="6E92D8F7" w14:textId="1936FD26"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Por otro lado, debe destacarse que debido a la naturaleza de la información solicitada, esto es, las carpetas de trabajo de </w:t>
      </w:r>
      <w:r w:rsidR="000B5E75" w:rsidRPr="001E148A">
        <w:rPr>
          <w:rFonts w:ascii="Palatino Linotype" w:hAnsi="Palatino Linotype" w:cs="Arial"/>
        </w:rPr>
        <w:t>las sesio</w:t>
      </w:r>
      <w:r w:rsidRPr="001E148A">
        <w:rPr>
          <w:rFonts w:ascii="Palatino Linotype" w:hAnsi="Palatino Linotype" w:cs="Arial"/>
        </w:rPr>
        <w:t>n</w:t>
      </w:r>
      <w:r w:rsidR="000B5E75" w:rsidRPr="001E148A">
        <w:rPr>
          <w:rFonts w:ascii="Palatino Linotype" w:hAnsi="Palatino Linotype" w:cs="Arial"/>
        </w:rPr>
        <w:t>es</w:t>
      </w:r>
      <w:r w:rsidR="00950267" w:rsidRPr="001E148A">
        <w:rPr>
          <w:rFonts w:ascii="Palatino Linotype" w:hAnsi="Palatino Linotype" w:cs="Arial"/>
        </w:rPr>
        <w:t xml:space="preserve"> extraordinaria</w:t>
      </w:r>
      <w:r w:rsidR="000B5E75" w:rsidRPr="001E148A">
        <w:rPr>
          <w:rFonts w:ascii="Palatino Linotype" w:hAnsi="Palatino Linotype" w:cs="Arial"/>
        </w:rPr>
        <w:t>s</w:t>
      </w:r>
      <w:r w:rsidRPr="001E148A">
        <w:rPr>
          <w:rFonts w:ascii="Palatino Linotype" w:hAnsi="Palatino Linotype" w:cs="Arial"/>
        </w:rPr>
        <w:t xml:space="preserve"> de la Junta Directiva, podrían obrar eventualmente datos personales susceptibles de protegerse, y toda vez que éste Instituto de </w:t>
      </w:r>
      <w:r w:rsidRPr="001E148A">
        <w:rPr>
          <w:rFonts w:ascii="Palatino Linotype" w:hAnsi="Palatino Linotype" w:cs="Arial"/>
          <w:color w:val="000000" w:themeColor="text1"/>
        </w:rPr>
        <w:t xml:space="preserve">Transparencia, Acceso a la Información Pública y Protección de Datos Personales del Estado de México tiene el deber de velar por la protección de los datos personales aun tratándose de servidores públicos, el </w:t>
      </w:r>
      <w:r w:rsidRPr="001E148A">
        <w:rPr>
          <w:rFonts w:ascii="Palatino Linotype" w:hAnsi="Palatino Linotype" w:cs="Arial"/>
          <w:b/>
          <w:color w:val="000000" w:themeColor="text1"/>
        </w:rPr>
        <w:t>SUJETO OBLIGADO</w:t>
      </w:r>
      <w:r w:rsidRPr="001E148A">
        <w:rPr>
          <w:rFonts w:ascii="Palatino Linotype" w:hAnsi="Palatino Linotype" w:cs="Arial"/>
          <w:color w:val="000000" w:themeColor="text1"/>
        </w:rPr>
        <w:t xml:space="preserve"> deberá analizar el contenido de las carpetas a efecto de asegurarse que no se encuentren datos personales y, en su caso, deberá generar la</w:t>
      </w:r>
      <w:r w:rsidR="00950267" w:rsidRPr="001E148A">
        <w:rPr>
          <w:rFonts w:ascii="Palatino Linotype" w:hAnsi="Palatino Linotype" w:cs="Arial"/>
          <w:color w:val="000000" w:themeColor="text1"/>
        </w:rPr>
        <w:t>s</w:t>
      </w:r>
      <w:r w:rsidRPr="001E148A">
        <w:rPr>
          <w:rFonts w:ascii="Palatino Linotype" w:hAnsi="Palatino Linotype" w:cs="Arial"/>
          <w:color w:val="000000" w:themeColor="text1"/>
        </w:rPr>
        <w:t xml:space="preserve"> </w:t>
      </w:r>
      <w:r w:rsidR="00950267" w:rsidRPr="001E148A">
        <w:rPr>
          <w:rFonts w:ascii="Palatino Linotype" w:hAnsi="Palatino Linotype" w:cs="Arial"/>
          <w:b/>
          <w:color w:val="000000" w:themeColor="text1"/>
          <w:u w:val="single"/>
        </w:rPr>
        <w:t>versio</w:t>
      </w:r>
      <w:r w:rsidRPr="001E148A">
        <w:rPr>
          <w:rFonts w:ascii="Palatino Linotype" w:hAnsi="Palatino Linotype" w:cs="Arial"/>
          <w:b/>
          <w:color w:val="000000" w:themeColor="text1"/>
          <w:u w:val="single"/>
        </w:rPr>
        <w:t>n</w:t>
      </w:r>
      <w:r w:rsidR="00950267" w:rsidRPr="001E148A">
        <w:rPr>
          <w:rFonts w:ascii="Palatino Linotype" w:hAnsi="Palatino Linotype" w:cs="Arial"/>
          <w:b/>
          <w:color w:val="000000" w:themeColor="text1"/>
          <w:u w:val="single"/>
        </w:rPr>
        <w:t>es</w:t>
      </w:r>
      <w:r w:rsidRPr="001E148A">
        <w:rPr>
          <w:rFonts w:ascii="Palatino Linotype" w:hAnsi="Palatino Linotype" w:cs="Arial"/>
          <w:b/>
          <w:color w:val="000000" w:themeColor="text1"/>
          <w:u w:val="single"/>
        </w:rPr>
        <w:t xml:space="preserve"> pública</w:t>
      </w:r>
      <w:r w:rsidR="00950267" w:rsidRPr="001E148A">
        <w:rPr>
          <w:rFonts w:ascii="Palatino Linotype" w:hAnsi="Palatino Linotype" w:cs="Arial"/>
          <w:b/>
          <w:color w:val="000000" w:themeColor="text1"/>
          <w:u w:val="single"/>
        </w:rPr>
        <w:t>s</w:t>
      </w:r>
      <w:r w:rsidRPr="001E148A">
        <w:rPr>
          <w:rFonts w:ascii="Palatino Linotype" w:hAnsi="Palatino Linotype" w:cs="Arial"/>
          <w:color w:val="000000" w:themeColor="text1"/>
        </w:rPr>
        <w:t xml:space="preserve"> de</w:t>
      </w:r>
      <w:r w:rsidR="00950267" w:rsidRPr="001E148A">
        <w:rPr>
          <w:rFonts w:ascii="Palatino Linotype" w:hAnsi="Palatino Linotype" w:cs="Arial"/>
          <w:color w:val="000000" w:themeColor="text1"/>
        </w:rPr>
        <w:t xml:space="preserve"> </w:t>
      </w:r>
      <w:r w:rsidRPr="001E148A">
        <w:rPr>
          <w:rFonts w:ascii="Palatino Linotype" w:hAnsi="Palatino Linotype" w:cs="Arial"/>
          <w:color w:val="000000" w:themeColor="text1"/>
        </w:rPr>
        <w:t>l</w:t>
      </w:r>
      <w:r w:rsidR="00950267" w:rsidRPr="001E148A">
        <w:rPr>
          <w:rFonts w:ascii="Palatino Linotype" w:hAnsi="Palatino Linotype" w:cs="Arial"/>
          <w:color w:val="000000" w:themeColor="text1"/>
        </w:rPr>
        <w:t>os</w:t>
      </w:r>
      <w:r w:rsidRPr="001E148A">
        <w:rPr>
          <w:rFonts w:ascii="Palatino Linotype" w:hAnsi="Palatino Linotype" w:cs="Arial"/>
          <w:color w:val="000000" w:themeColor="text1"/>
        </w:rPr>
        <w:t xml:space="preserve"> documento</w:t>
      </w:r>
      <w:r w:rsidR="00950267" w:rsidRPr="001E148A">
        <w:rPr>
          <w:rFonts w:ascii="Palatino Linotype" w:hAnsi="Palatino Linotype" w:cs="Arial"/>
          <w:color w:val="000000" w:themeColor="text1"/>
        </w:rPr>
        <w:t>s</w:t>
      </w:r>
      <w:r w:rsidRPr="001E148A">
        <w:rPr>
          <w:rFonts w:ascii="Palatino Linotype" w:hAnsi="Palatino Linotype" w:cs="Arial"/>
          <w:color w:val="000000" w:themeColor="text1"/>
        </w:rPr>
        <w:t xml:space="preserve"> por las consideraciones que se estimen pertinentes.</w:t>
      </w:r>
    </w:p>
    <w:p w14:paraId="36CDE4C4" w14:textId="77777777" w:rsidR="00AB4E49" w:rsidRPr="001E148A" w:rsidRDefault="00AB4E49" w:rsidP="00AB4E4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48ABB2F0" w14:textId="5699D0B8"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lastRenderedPageBreak/>
        <w:t xml:space="preserve">Cabe señalar que la </w:t>
      </w:r>
      <w:r w:rsidRPr="001E148A">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1E148A">
        <w:rPr>
          <w:vertAlign w:val="superscript"/>
        </w:rPr>
        <w:footnoteReference w:id="3"/>
      </w:r>
      <w:r w:rsidRPr="001E148A">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E148A">
        <w:rPr>
          <w:vertAlign w:val="superscript"/>
        </w:rPr>
        <w:footnoteReference w:id="4"/>
      </w:r>
      <w:r w:rsidRPr="001E148A">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1E148A">
        <w:rPr>
          <w:rFonts w:ascii="Palatino Linotype" w:hAnsi="Palatino Linotype" w:cs="Arial"/>
          <w:color w:val="000000" w:themeColor="text1"/>
        </w:rPr>
        <w:lastRenderedPageBreak/>
        <w:t>Municipios, en adelante, la Ley Estatal, establecen, y agotar el procedimiento le</w:t>
      </w:r>
      <w:r w:rsidR="000B5E75" w:rsidRPr="001E148A">
        <w:rPr>
          <w:rFonts w:ascii="Palatino Linotype" w:hAnsi="Palatino Linotype" w:cs="Arial"/>
          <w:color w:val="000000" w:themeColor="text1"/>
        </w:rPr>
        <w:t>galmente establecido</w:t>
      </w:r>
      <w:r w:rsidRPr="001E148A">
        <w:rPr>
          <w:rFonts w:ascii="Palatino Linotype" w:hAnsi="Palatino Linotype" w:cs="Arial"/>
          <w:color w:val="000000" w:themeColor="text1"/>
        </w:rPr>
        <w:t xml:space="preserve"> es precisamente lo que permite acreditar el cumplimiento de los otros dos requisitos.</w:t>
      </w:r>
    </w:p>
    <w:p w14:paraId="13CE0703" w14:textId="77777777" w:rsidR="00AB4E49" w:rsidRPr="001E148A" w:rsidRDefault="00AB4E49" w:rsidP="00AB4E4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595EF4D8" w14:textId="3556BB97"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Así, el </w:t>
      </w:r>
      <w:r w:rsidRPr="001E148A">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3906F6A8" w14:textId="77777777" w:rsidR="000B5E75" w:rsidRPr="001E148A" w:rsidRDefault="000B5E75" w:rsidP="000B5E75">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6815383D" w14:textId="0FD9CBC0" w:rsidR="00236140" w:rsidRPr="001E148A" w:rsidRDefault="00236140" w:rsidP="00236140">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1E148A">
        <w:rPr>
          <w:rFonts w:ascii="Palatino Linotype" w:hAnsi="Palatino Linotype" w:cs="Times New Roman"/>
          <w:b/>
          <w:lang w:eastAsia="es-ES_tradnl"/>
        </w:rPr>
        <w:t>I. Requisitos previos.</w:t>
      </w:r>
    </w:p>
    <w:p w14:paraId="54339B37" w14:textId="575ABD58"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Los </w:t>
      </w:r>
      <w:r w:rsidRPr="001E148A">
        <w:rPr>
          <w:rFonts w:ascii="Palatino Linotype" w:hAnsi="Palatino Linotype" w:cs="Arial"/>
          <w:color w:val="000000"/>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w:t>
      </w:r>
      <w:r w:rsidRPr="001E148A">
        <w:rPr>
          <w:rFonts w:ascii="Palatino Linotype" w:hAnsi="Palatino Linotype" w:cs="Arial"/>
          <w:color w:val="000000"/>
        </w:rPr>
        <w:lastRenderedPageBreak/>
        <w:t>que se pretende reservar (contrato, licencia, póliza, entre otros), señalando el supuesto de clasificación (confidencialidad o reserva).</w:t>
      </w:r>
    </w:p>
    <w:p w14:paraId="47500D3F" w14:textId="77777777" w:rsidR="00AB4E49" w:rsidRPr="001E148A" w:rsidRDefault="00AB4E49" w:rsidP="00AB4E4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67B59F23" w14:textId="096733B7"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Además, </w:t>
      </w:r>
      <w:r w:rsidRPr="001E148A">
        <w:rPr>
          <w:rFonts w:ascii="Palatino Linotype" w:hAnsi="Palatino Linotype" w:cs="Arial"/>
          <w:color w:val="000000" w:themeColor="text1"/>
        </w:rPr>
        <w:t xml:space="preserve">se debe señalar el procedimiento, de los tres que establecen los artículos 132 y 106 de la Ley Estatal y General, </w:t>
      </w:r>
      <w:r w:rsidRPr="001E148A">
        <w:rPr>
          <w:rFonts w:ascii="Palatino Linotype" w:hAnsi="Palatino Linotype" w:cs="Arial"/>
          <w:color w:val="000000"/>
        </w:rPr>
        <w:t>respectivamente</w:t>
      </w:r>
      <w:r w:rsidRPr="001E148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65191170" w14:textId="77777777" w:rsidR="00AB4E49" w:rsidRPr="001E148A" w:rsidRDefault="00AB4E49" w:rsidP="00AB4E4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3DA6F34E" w14:textId="439C733B"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El </w:t>
      </w:r>
      <w:r w:rsidRPr="001E148A">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1E148A">
        <w:rPr>
          <w:rFonts w:ascii="Palatino Linotype" w:hAnsi="Palatino Linotype" w:cs="Arial"/>
          <w:b/>
          <w:color w:val="000000" w:themeColor="text1"/>
          <w:u w:val="single"/>
        </w:rPr>
        <w:t xml:space="preserve">no se puede hacer un acuerdo para clasificar de manera general todos los documentos de un expediente o área, </w:t>
      </w:r>
      <w:r w:rsidRPr="001E148A">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DBED094" w14:textId="77777777" w:rsidR="00AB4E49" w:rsidRPr="001E148A" w:rsidRDefault="00AB4E49" w:rsidP="00AB4E4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63FD6E15" w14:textId="2CCE115E" w:rsidR="00236140" w:rsidRPr="001E148A" w:rsidRDefault="00236140" w:rsidP="00236140">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1E148A">
        <w:rPr>
          <w:rFonts w:ascii="Palatino Linotype" w:hAnsi="Palatino Linotype" w:cs="Times New Roman"/>
          <w:b/>
          <w:lang w:eastAsia="es-ES_tradnl"/>
        </w:rPr>
        <w:t>II. Supuestos de clasificación.</w:t>
      </w:r>
    </w:p>
    <w:p w14:paraId="1011E4B6" w14:textId="1F4DA9CF"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lastRenderedPageBreak/>
        <w:t xml:space="preserve">Las </w:t>
      </w:r>
      <w:r w:rsidRPr="001E148A">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6C547DE7" w14:textId="77777777" w:rsidR="00AB4E49" w:rsidRPr="001E148A" w:rsidRDefault="00AB4E49" w:rsidP="00AB4E4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55CE5F99" w14:textId="0D498CB4"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Los </w:t>
      </w:r>
      <w:r w:rsidRPr="001E148A">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197D2A76" w14:textId="77777777" w:rsidR="00236140" w:rsidRPr="001E148A" w:rsidRDefault="00236140" w:rsidP="00236140">
      <w:pPr>
        <w:pStyle w:val="Sinespaciado"/>
        <w:ind w:left="851" w:right="567"/>
        <w:jc w:val="both"/>
        <w:rPr>
          <w:rFonts w:ascii="Palatino Linotype" w:hAnsi="Palatino Linotype"/>
          <w:i/>
          <w:sz w:val="22"/>
        </w:rPr>
      </w:pPr>
      <w:r w:rsidRPr="001E148A">
        <w:rPr>
          <w:rFonts w:ascii="Palatino Linotype" w:hAnsi="Palatino Linotype"/>
          <w:bCs/>
          <w:i/>
          <w:sz w:val="22"/>
        </w:rPr>
        <w:t xml:space="preserve">“I. </w:t>
      </w:r>
      <w:r w:rsidRPr="001E148A">
        <w:rPr>
          <w:rFonts w:ascii="Palatino Linotype" w:hAnsi="Palatino Linotype"/>
          <w:i/>
          <w:sz w:val="22"/>
        </w:rPr>
        <w:t xml:space="preserve">Se refiera a la información privada y los datos personales concernientes a una persona física o jurídica colectiva identificada o identificable; </w:t>
      </w:r>
    </w:p>
    <w:p w14:paraId="71D2B7BF" w14:textId="77777777" w:rsidR="00236140" w:rsidRPr="001E148A" w:rsidRDefault="00236140" w:rsidP="00236140">
      <w:pPr>
        <w:pStyle w:val="Sinespaciado"/>
        <w:ind w:left="851" w:right="567"/>
        <w:jc w:val="both"/>
        <w:rPr>
          <w:rFonts w:ascii="Palatino Linotype" w:hAnsi="Palatino Linotype"/>
          <w:i/>
          <w:sz w:val="22"/>
        </w:rPr>
      </w:pPr>
      <w:r w:rsidRPr="001E148A">
        <w:rPr>
          <w:rFonts w:ascii="Palatino Linotype" w:hAnsi="Palatino Linotype"/>
          <w:bCs/>
          <w:i/>
          <w:sz w:val="22"/>
        </w:rPr>
        <w:t xml:space="preserve">II. </w:t>
      </w:r>
      <w:r w:rsidRPr="001E148A">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BE01425" w14:textId="77777777" w:rsidR="00236140" w:rsidRPr="001E148A" w:rsidRDefault="00236140" w:rsidP="00236140">
      <w:pPr>
        <w:pStyle w:val="Sinespaciado"/>
        <w:ind w:left="851" w:right="567"/>
        <w:jc w:val="both"/>
        <w:rPr>
          <w:rFonts w:ascii="Palatino Linotype" w:hAnsi="Palatino Linotype"/>
          <w:i/>
          <w:sz w:val="22"/>
        </w:rPr>
      </w:pPr>
      <w:r w:rsidRPr="001E148A">
        <w:rPr>
          <w:rFonts w:ascii="Palatino Linotype" w:hAnsi="Palatino Linotype"/>
          <w:bCs/>
          <w:i/>
          <w:sz w:val="22"/>
        </w:rPr>
        <w:t xml:space="preserve">III. </w:t>
      </w:r>
      <w:r w:rsidRPr="001E148A">
        <w:rPr>
          <w:rFonts w:ascii="Palatino Linotype" w:hAnsi="Palatino Linotype"/>
          <w:i/>
          <w:sz w:val="22"/>
        </w:rPr>
        <w:t xml:space="preserve">La que presenten los particulares a los sujetos obligados, de conformidad con lo dispuesto por las leyes o los tratados internacionales. </w:t>
      </w:r>
    </w:p>
    <w:p w14:paraId="1E71AFBA" w14:textId="77777777" w:rsidR="00236140" w:rsidRPr="001E148A" w:rsidRDefault="00236140" w:rsidP="00236140">
      <w:pPr>
        <w:pStyle w:val="Sinespaciado"/>
        <w:ind w:left="851" w:right="567"/>
        <w:jc w:val="both"/>
        <w:rPr>
          <w:rFonts w:ascii="Palatino Linotype" w:hAnsi="Palatino Linotype"/>
          <w:i/>
          <w:sz w:val="22"/>
        </w:rPr>
      </w:pPr>
    </w:p>
    <w:p w14:paraId="0A6F35B6" w14:textId="77777777" w:rsidR="00236140" w:rsidRPr="001E148A" w:rsidRDefault="00236140" w:rsidP="00236140">
      <w:pPr>
        <w:pStyle w:val="Sinespaciado"/>
        <w:ind w:left="851" w:right="567"/>
        <w:jc w:val="both"/>
        <w:rPr>
          <w:rFonts w:ascii="Palatino Linotype" w:hAnsi="Palatino Linotype"/>
          <w:i/>
          <w:sz w:val="22"/>
        </w:rPr>
      </w:pPr>
      <w:r w:rsidRPr="001E148A">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676C3100" w14:textId="77777777" w:rsidR="00236140" w:rsidRPr="001E148A" w:rsidRDefault="00236140" w:rsidP="00236140">
      <w:pPr>
        <w:pStyle w:val="Sinespaciado"/>
        <w:ind w:left="851" w:right="567"/>
        <w:jc w:val="both"/>
        <w:rPr>
          <w:rFonts w:ascii="Palatino Linotype" w:eastAsia="Calibri" w:hAnsi="Palatino Linotype" w:cs="Times New Roman"/>
          <w:i/>
          <w:sz w:val="22"/>
        </w:rPr>
      </w:pPr>
      <w:r w:rsidRPr="001E148A">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59A78651" w14:textId="77777777" w:rsidR="00236140" w:rsidRPr="001E148A" w:rsidRDefault="00236140" w:rsidP="00236140">
      <w:pPr>
        <w:widowControl w:val="0"/>
        <w:autoSpaceDE w:val="0"/>
        <w:autoSpaceDN w:val="0"/>
        <w:adjustRightInd w:val="0"/>
        <w:spacing w:before="240" w:after="240" w:line="360" w:lineRule="auto"/>
        <w:ind w:right="474"/>
        <w:jc w:val="both"/>
        <w:rPr>
          <w:rFonts w:ascii="Palatino Linotype" w:hAnsi="Palatino Linotype" w:cs="Times New Roman"/>
          <w:lang w:eastAsia="es-ES_tradnl"/>
        </w:rPr>
      </w:pPr>
    </w:p>
    <w:p w14:paraId="64F9CA13" w14:textId="05FA4F7A" w:rsidR="00AB4E49" w:rsidRPr="001E148A" w:rsidRDefault="00236140"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Mientras </w:t>
      </w:r>
      <w:r w:rsidR="00B13AD9" w:rsidRPr="001E148A">
        <w:rPr>
          <w:rFonts w:ascii="Palatino Linotype" w:hAnsi="Palatino Linotype" w:cs="Arial"/>
          <w:color w:val="000000" w:themeColor="text1"/>
        </w:rPr>
        <w:t xml:space="preserve">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w:t>
      </w:r>
      <w:r w:rsidR="00B13AD9" w:rsidRPr="001E148A">
        <w:rPr>
          <w:rFonts w:ascii="Palatino Linotype" w:hAnsi="Palatino Linotype" w:cs="Arial"/>
          <w:color w:val="000000" w:themeColor="text1"/>
        </w:rPr>
        <w:lastRenderedPageBreak/>
        <w:t>supuestos de clasificación aduciendo analogía o mayoría de razón.</w:t>
      </w:r>
    </w:p>
    <w:p w14:paraId="3B7A2427" w14:textId="77777777" w:rsidR="00AB4E49" w:rsidRPr="001E148A" w:rsidRDefault="00AB4E49" w:rsidP="00AB4E4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2EA136A4" w14:textId="29BDCD26" w:rsidR="00AB4E49" w:rsidRPr="001E148A" w:rsidRDefault="00B13AD9"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Entonces, como </w:t>
      </w:r>
      <w:r w:rsidRPr="001E148A">
        <w:rPr>
          <w:rFonts w:ascii="Palatino Linotype" w:hAnsi="Palatino Linotype" w:cs="Arial"/>
          <w:color w:val="000000" w:themeColor="text1"/>
        </w:rPr>
        <w:t xml:space="preserve">consecuencia de lo anterior, el </w:t>
      </w:r>
      <w:r w:rsidRPr="001E148A">
        <w:rPr>
          <w:rFonts w:ascii="Palatino Linotype" w:hAnsi="Palatino Linotype" w:cs="Arial"/>
          <w:b/>
          <w:color w:val="000000" w:themeColor="text1"/>
        </w:rPr>
        <w:t>SUJETO OBLIGADO</w:t>
      </w:r>
      <w:r w:rsidRPr="001E148A">
        <w:rPr>
          <w:rFonts w:ascii="Palatino Linotype" w:hAnsi="Palatino Linotype" w:cs="Arial"/>
          <w:color w:val="000000" w:themeColor="text1"/>
        </w:rPr>
        <w:t xml:space="preserve"> debe identificar claramente el tipo de información y </w:t>
      </w:r>
      <w:r w:rsidRPr="001E148A">
        <w:rPr>
          <w:rFonts w:ascii="Palatino Linotype" w:hAnsi="Palatino Linotype" w:cs="Arial"/>
          <w:b/>
          <w:u w:val="single"/>
        </w:rPr>
        <w:t>hacer un juicio de subsunción o encaje</w:t>
      </w:r>
      <w:r w:rsidRPr="001E148A">
        <w:rPr>
          <w:rFonts w:ascii="Palatino Linotype" w:hAnsi="Palatino Linotype" w:cs="Arial"/>
          <w:color w:val="000000" w:themeColor="text1"/>
          <w:vertAlign w:val="superscript"/>
        </w:rPr>
        <w:footnoteReference w:id="5"/>
      </w:r>
      <w:r w:rsidRPr="001E148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173FDE6" w14:textId="77777777" w:rsidR="00B13AD9" w:rsidRPr="001E148A" w:rsidRDefault="00B13AD9" w:rsidP="00B13AD9">
      <w:pPr>
        <w:widowControl w:val="0"/>
        <w:autoSpaceDE w:val="0"/>
        <w:autoSpaceDN w:val="0"/>
        <w:adjustRightInd w:val="0"/>
        <w:spacing w:before="240" w:after="240" w:line="360" w:lineRule="auto"/>
        <w:ind w:right="474"/>
        <w:jc w:val="both"/>
        <w:rPr>
          <w:rFonts w:ascii="Palatino Linotype" w:hAnsi="Palatino Linotype" w:cs="Times New Roman"/>
          <w:lang w:eastAsia="es-ES_tradnl"/>
        </w:rPr>
      </w:pPr>
    </w:p>
    <w:p w14:paraId="00E7D265" w14:textId="1D6FA0EA" w:rsidR="00B13AD9" w:rsidRPr="001E148A" w:rsidRDefault="00B13AD9" w:rsidP="00B13AD9">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1E148A">
        <w:rPr>
          <w:rFonts w:ascii="Palatino Linotype" w:hAnsi="Palatino Linotype" w:cs="Times New Roman"/>
          <w:b/>
          <w:lang w:eastAsia="es-ES_tradnl"/>
        </w:rPr>
        <w:t>III. Formalidades para emitir el acuerdo de clasificación.</w:t>
      </w:r>
    </w:p>
    <w:p w14:paraId="71605906" w14:textId="724B4D9A" w:rsidR="00AB4E49" w:rsidRPr="001E148A" w:rsidRDefault="00B13AD9"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El </w:t>
      </w:r>
      <w:r w:rsidRPr="001E148A">
        <w:rPr>
          <w:rFonts w:ascii="Palatino Linotype" w:hAnsi="Palatino Linotype" w:cs="Arial"/>
          <w:color w:val="000000" w:themeColor="text1"/>
        </w:rPr>
        <w:t xml:space="preserve">Comité de Transparencia, de acuerdo con lo dispuesto en los artículos 128 y 103 de la Ley Estatal y de la Ley General, respectivamente, y la </w:t>
      </w:r>
      <w:r w:rsidRPr="001E148A">
        <w:rPr>
          <w:rFonts w:ascii="Palatino Linotype" w:hAnsi="Palatino Linotype" w:cs="Arial"/>
          <w:color w:val="000000" w:themeColor="text1"/>
        </w:rPr>
        <w:lastRenderedPageBreak/>
        <w:t>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70095707" w14:textId="77777777" w:rsidR="00AB4E49" w:rsidRPr="001E148A" w:rsidRDefault="00AB4E49" w:rsidP="00AB4E4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0A230D52" w14:textId="107ED61E" w:rsidR="00AB4E49" w:rsidRPr="001E148A" w:rsidRDefault="00B13AD9"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rPr>
        <w:t xml:space="preserve">Evidentemente, </w:t>
      </w:r>
      <w:r w:rsidRPr="001E148A">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1E148A">
        <w:rPr>
          <w:rFonts w:ascii="Palatino Linotype" w:hAnsi="Palatino Linotype" w:cs="Arial"/>
          <w:b/>
          <w:color w:val="000000" w:themeColor="text1"/>
          <w:u w:val="single"/>
        </w:rPr>
        <w:t>el acto reúna con los requisitos elementales</w:t>
      </w:r>
      <w:r w:rsidRPr="001E148A">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w:t>
      </w:r>
      <w:r w:rsidR="000B5E75" w:rsidRPr="001E148A">
        <w:rPr>
          <w:rFonts w:ascii="Palatino Linotype" w:hAnsi="Palatino Linotype" w:cs="Arial"/>
          <w:color w:val="000000" w:themeColor="text1"/>
        </w:rPr>
        <w:t>o de clasificación</w:t>
      </w:r>
      <w:r w:rsidRPr="001E148A">
        <w:rPr>
          <w:rFonts w:ascii="Palatino Linotype" w:hAnsi="Palatino Linotype" w:cs="Arial"/>
          <w:color w:val="000000" w:themeColor="text1"/>
        </w:rPr>
        <w:t xml:space="preserve">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B0C5A3A" w14:textId="77777777" w:rsidR="00B13AD9" w:rsidRPr="001E148A" w:rsidRDefault="00B13AD9" w:rsidP="00B13AD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088BE9BB" w14:textId="187D294E" w:rsidR="00B13AD9" w:rsidRPr="001E148A" w:rsidRDefault="00B13AD9"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lastRenderedPageBreak/>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4A64AC3" w14:textId="77777777" w:rsidR="00B13AD9" w:rsidRPr="001E148A" w:rsidRDefault="00B13AD9" w:rsidP="00B13AD9">
      <w:pPr>
        <w:widowControl w:val="0"/>
        <w:autoSpaceDE w:val="0"/>
        <w:autoSpaceDN w:val="0"/>
        <w:adjustRightInd w:val="0"/>
        <w:spacing w:before="240" w:after="240" w:line="360" w:lineRule="auto"/>
        <w:ind w:right="474"/>
        <w:jc w:val="both"/>
        <w:rPr>
          <w:rFonts w:ascii="Palatino Linotype" w:hAnsi="Palatino Linotype" w:cs="Times New Roman"/>
          <w:lang w:eastAsia="es-ES_tradnl"/>
        </w:rPr>
      </w:pPr>
    </w:p>
    <w:p w14:paraId="5F64A893" w14:textId="31CD65FB" w:rsidR="00B13AD9" w:rsidRPr="001E148A" w:rsidRDefault="00B13AD9" w:rsidP="00B13AD9">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1E148A">
        <w:rPr>
          <w:rFonts w:ascii="Palatino Linotype" w:hAnsi="Palatino Linotype" w:cs="Times New Roman"/>
          <w:b/>
          <w:lang w:eastAsia="es-ES_tradnl"/>
        </w:rPr>
        <w:t>IV. Requisitos de fondo del acuerdo de clasificación.</w:t>
      </w:r>
    </w:p>
    <w:p w14:paraId="7A9268E5" w14:textId="2F8D6996" w:rsidR="00B13AD9" w:rsidRPr="001E148A" w:rsidRDefault="00B13AD9"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509069" w14:textId="77777777" w:rsidR="00B13AD9" w:rsidRPr="001E148A" w:rsidRDefault="00B13AD9" w:rsidP="00B13AD9">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6E4D1B28" w14:textId="4A787F75" w:rsidR="00B13AD9" w:rsidRPr="001E148A" w:rsidRDefault="00B13AD9"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De lo </w:t>
      </w:r>
      <w:r w:rsidRPr="001E148A">
        <w:rPr>
          <w:rFonts w:ascii="Palatino Linotype" w:hAnsi="Palatino Linotype" w:cs="Arial"/>
          <w:color w:val="000000" w:themeColor="text1"/>
        </w:rPr>
        <w:t xml:space="preserve">anterior, se desprende que para una correcta </w:t>
      </w:r>
      <w:r w:rsidRPr="001E148A">
        <w:rPr>
          <w:rFonts w:ascii="Palatino Linotype" w:hAnsi="Palatino Linotype" w:cs="Arial"/>
          <w:b/>
          <w:color w:val="000000" w:themeColor="text1"/>
        </w:rPr>
        <w:t xml:space="preserve">clasificación total o </w:t>
      </w:r>
      <w:r w:rsidRPr="001E148A">
        <w:rPr>
          <w:rFonts w:ascii="Palatino Linotype" w:hAnsi="Palatino Linotype" w:cs="Arial"/>
          <w:b/>
          <w:color w:val="000000" w:themeColor="text1"/>
        </w:rPr>
        <w:lastRenderedPageBreak/>
        <w:t>parcial</w:t>
      </w:r>
      <w:r w:rsidRPr="001E148A">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9793B2" w14:textId="77777777" w:rsidR="00D96E06" w:rsidRPr="001E148A" w:rsidRDefault="00D96E06" w:rsidP="00D96E06">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6BF23D02" w14:textId="52C15BC3"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1E148A">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1E148A">
        <w:rPr>
          <w:rFonts w:ascii="Palatino Linotype" w:hAnsi="Palatino Linotype" w:cs="Arial"/>
          <w:i/>
          <w:color w:val="000000" w:themeColor="text1"/>
          <w:vertAlign w:val="superscript"/>
        </w:rPr>
        <w:footnoteReference w:id="6"/>
      </w:r>
    </w:p>
    <w:p w14:paraId="5EEA2F9D" w14:textId="77777777" w:rsidR="00D96E06" w:rsidRPr="001E148A" w:rsidRDefault="00D96E06" w:rsidP="00D96E06">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028828CC" w14:textId="10369024"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45C539B9"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b/>
          <w:i/>
          <w:sz w:val="22"/>
        </w:rPr>
        <w:t>“FUNDAMENTACIÓN Y MOTIVACIÓN.</w:t>
      </w:r>
      <w:r w:rsidRPr="001E148A">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A445456" w14:textId="77777777" w:rsidR="00D96E06" w:rsidRPr="001E148A" w:rsidRDefault="00D96E06" w:rsidP="00D96E06">
      <w:pPr>
        <w:pStyle w:val="Sinespaciado"/>
        <w:ind w:left="851" w:right="567"/>
        <w:jc w:val="both"/>
        <w:rPr>
          <w:rFonts w:ascii="Palatino Linotype" w:hAnsi="Palatino Linotype"/>
          <w:i/>
          <w:sz w:val="22"/>
        </w:rPr>
      </w:pPr>
    </w:p>
    <w:p w14:paraId="6A6430D2"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i/>
          <w:sz w:val="22"/>
        </w:rPr>
        <w:t>SEGUNDO TRIBUNAL COLEGIADO DEL SEXTO CIRCUITO.</w:t>
      </w:r>
    </w:p>
    <w:p w14:paraId="20B1D05E"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60936516"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1E148A">
        <w:rPr>
          <w:rFonts w:ascii="Palatino Linotype" w:hAnsi="Palatino Linotype"/>
          <w:i/>
          <w:sz w:val="22"/>
        </w:rPr>
        <w:t>Esponda</w:t>
      </w:r>
      <w:proofErr w:type="spellEnd"/>
      <w:r w:rsidRPr="001E148A">
        <w:rPr>
          <w:rFonts w:ascii="Palatino Linotype" w:hAnsi="Palatino Linotype"/>
          <w:i/>
          <w:sz w:val="22"/>
        </w:rPr>
        <w:t xml:space="preserve"> Rincón.</w:t>
      </w:r>
    </w:p>
    <w:p w14:paraId="1199ED03"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i/>
          <w:sz w:val="22"/>
        </w:rPr>
        <w:t xml:space="preserve">Amparo en revisión 333/88. </w:t>
      </w:r>
      <w:proofErr w:type="spellStart"/>
      <w:r w:rsidRPr="001E148A">
        <w:rPr>
          <w:rFonts w:ascii="Palatino Linotype" w:hAnsi="Palatino Linotype"/>
          <w:i/>
          <w:sz w:val="22"/>
        </w:rPr>
        <w:t>Adilia</w:t>
      </w:r>
      <w:proofErr w:type="spellEnd"/>
      <w:r w:rsidRPr="001E148A">
        <w:rPr>
          <w:rFonts w:ascii="Palatino Linotype" w:hAnsi="Palatino Linotype"/>
          <w:i/>
          <w:sz w:val="22"/>
        </w:rPr>
        <w:t xml:space="preserve"> Romero. 26 de octubre de 1988. Unanimidad de votos. Ponente: Arnoldo Nájera Virgen. Secretario: Enrique Crispín Campos Ramírez.</w:t>
      </w:r>
    </w:p>
    <w:p w14:paraId="592654C5"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i/>
          <w:sz w:val="22"/>
        </w:rPr>
        <w:t xml:space="preserve">Amparo en revisión 597/95. Emilio Maurer Bretón. 15 de noviembre de 1995. Unanimidad de votos. Ponente: Clementina Ramírez Moguel </w:t>
      </w:r>
      <w:proofErr w:type="spellStart"/>
      <w:r w:rsidRPr="001E148A">
        <w:rPr>
          <w:rFonts w:ascii="Palatino Linotype" w:hAnsi="Palatino Linotype"/>
          <w:i/>
          <w:sz w:val="22"/>
        </w:rPr>
        <w:t>Goyzueta</w:t>
      </w:r>
      <w:proofErr w:type="spellEnd"/>
      <w:r w:rsidRPr="001E148A">
        <w:rPr>
          <w:rFonts w:ascii="Palatino Linotype" w:hAnsi="Palatino Linotype"/>
          <w:i/>
          <w:sz w:val="22"/>
        </w:rPr>
        <w:t>. Secretario: Gonzalo Carrera Molina.</w:t>
      </w:r>
    </w:p>
    <w:p w14:paraId="2E8EEAC0"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1E148A">
        <w:rPr>
          <w:rFonts w:ascii="Palatino Linotype" w:hAnsi="Palatino Linotype"/>
          <w:i/>
          <w:sz w:val="22"/>
        </w:rPr>
        <w:t>Baigts</w:t>
      </w:r>
      <w:proofErr w:type="spellEnd"/>
      <w:r w:rsidRPr="001E148A">
        <w:rPr>
          <w:rFonts w:ascii="Palatino Linotype" w:hAnsi="Palatino Linotype"/>
          <w:i/>
          <w:sz w:val="22"/>
        </w:rPr>
        <w:t xml:space="preserve"> Muñoz.</w:t>
      </w:r>
    </w:p>
    <w:p w14:paraId="54E99439" w14:textId="77777777" w:rsidR="00D96E06" w:rsidRPr="001E148A" w:rsidRDefault="00D96E06" w:rsidP="00D96E06">
      <w:pPr>
        <w:widowControl w:val="0"/>
        <w:autoSpaceDE w:val="0"/>
        <w:autoSpaceDN w:val="0"/>
        <w:adjustRightInd w:val="0"/>
        <w:spacing w:before="240" w:after="240" w:line="360" w:lineRule="auto"/>
        <w:ind w:right="474"/>
        <w:jc w:val="both"/>
        <w:rPr>
          <w:rFonts w:ascii="Palatino Linotype" w:hAnsi="Palatino Linotype" w:cs="Times New Roman"/>
          <w:lang w:eastAsia="es-ES_tradnl"/>
        </w:rPr>
      </w:pPr>
    </w:p>
    <w:p w14:paraId="40076AFD" w14:textId="1E2BA15C" w:rsidR="00B13AD9" w:rsidRPr="001E148A" w:rsidRDefault="00950267"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Así</w:t>
      </w:r>
      <w:r w:rsidR="00D96E06" w:rsidRPr="001E148A">
        <w:rPr>
          <w:rFonts w:ascii="Palatino Linotype" w:eastAsia="Calibri" w:hAnsi="Palatino Linotype" w:cs="Times New Roman"/>
        </w:rPr>
        <w:t xml:space="preserve">, </w:t>
      </w:r>
      <w:r w:rsidR="00D96E06" w:rsidRPr="001E148A">
        <w:rPr>
          <w:rFonts w:ascii="Palatino Linotype" w:hAnsi="Palatino Linotype" w:cs="Arial"/>
          <w:color w:val="000000" w:themeColor="text1"/>
        </w:rPr>
        <w:t xml:space="preserve">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00D96E06" w:rsidRPr="001E148A">
        <w:rPr>
          <w:rFonts w:ascii="Palatino Linotype" w:hAnsi="Palatino Linotype" w:cs="Arial"/>
          <w:color w:val="000000" w:themeColor="text1"/>
        </w:rPr>
        <w:lastRenderedPageBreak/>
        <w:t>derecho.</w:t>
      </w:r>
    </w:p>
    <w:p w14:paraId="4A1C894B" w14:textId="77777777" w:rsidR="00D96E06" w:rsidRPr="001E148A" w:rsidRDefault="00D96E06" w:rsidP="00D96E06">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574DCEB4" w14:textId="386BA4BD"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49BAEBF" w14:textId="77777777" w:rsidR="00D96E06" w:rsidRPr="001E148A" w:rsidRDefault="00D96E06" w:rsidP="00D96E06">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0FD59C13" w14:textId="5D9B6121"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2CEA16D7" w14:textId="77777777" w:rsidR="00D96E06" w:rsidRPr="001E148A" w:rsidRDefault="00D96E06" w:rsidP="00D96E06">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48D0CBDA" w14:textId="55E1B706"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Ahora bien, para cada caso además de fundar y motivar, se</w:t>
      </w:r>
      <w:r w:rsidRPr="001E148A">
        <w:rPr>
          <w:rFonts w:ascii="Palatino Linotype" w:hAnsi="Palatino Linotype" w:cs="Arial"/>
          <w:b/>
          <w:color w:val="000000" w:themeColor="text1"/>
          <w:u w:val="single"/>
        </w:rPr>
        <w:t xml:space="preserve"> debe identificar con claridad qué datos contenidos en las documentales son susceptibles de suprimirse</w:t>
      </w:r>
      <w:r w:rsidRPr="001E148A">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1E148A">
        <w:rPr>
          <w:rFonts w:ascii="Palatino Linotype" w:hAnsi="Palatino Linotype" w:cs="Arial"/>
          <w:color w:val="000000" w:themeColor="text1"/>
          <w:vertAlign w:val="superscript"/>
        </w:rPr>
        <w:footnoteReference w:id="7"/>
      </w:r>
      <w:r w:rsidRPr="001E148A">
        <w:rPr>
          <w:rFonts w:ascii="Palatino Linotype" w:hAnsi="Palatino Linotype" w:cs="Arial"/>
          <w:color w:val="000000" w:themeColor="text1"/>
        </w:rPr>
        <w:t xml:space="preserve"> del servidor público que no tienen </w:t>
      </w:r>
      <w:r w:rsidRPr="001E148A">
        <w:rPr>
          <w:rFonts w:ascii="Palatino Linotype" w:hAnsi="Palatino Linotype" w:cs="Arial"/>
          <w:color w:val="000000" w:themeColor="text1"/>
        </w:rPr>
        <w:lastRenderedPageBreak/>
        <w:t>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4F373639" w14:textId="77777777" w:rsidR="00D96E06" w:rsidRPr="001E148A" w:rsidRDefault="00D96E06" w:rsidP="00D96E06">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0648BABC" w14:textId="0BAA8AA0"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894D1DA" w14:textId="77777777" w:rsidR="00D96E06" w:rsidRPr="001E148A" w:rsidRDefault="00D96E06" w:rsidP="00D96E06">
      <w:pPr>
        <w:widowControl w:val="0"/>
        <w:autoSpaceDE w:val="0"/>
        <w:autoSpaceDN w:val="0"/>
        <w:adjustRightInd w:val="0"/>
        <w:spacing w:before="240" w:after="240" w:line="360" w:lineRule="auto"/>
        <w:ind w:right="474"/>
        <w:jc w:val="both"/>
        <w:rPr>
          <w:rFonts w:ascii="Palatino Linotype" w:hAnsi="Palatino Linotype" w:cs="Times New Roman"/>
          <w:lang w:eastAsia="es-ES_tradnl"/>
        </w:rPr>
      </w:pPr>
    </w:p>
    <w:p w14:paraId="0DC54320" w14:textId="00605F82" w:rsidR="00D96E06" w:rsidRPr="001E148A" w:rsidRDefault="00D96E06" w:rsidP="00D96E06">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1E148A">
        <w:rPr>
          <w:rFonts w:ascii="Palatino Linotype" w:hAnsi="Palatino Linotype" w:cs="Times New Roman"/>
          <w:b/>
          <w:lang w:eastAsia="es-ES_tradnl"/>
        </w:rPr>
        <w:t xml:space="preserve">V. </w:t>
      </w:r>
      <w:r w:rsidR="006D2A07" w:rsidRPr="001E148A">
        <w:rPr>
          <w:rFonts w:ascii="Palatino Linotype" w:hAnsi="Palatino Linotype" w:cs="Times New Roman"/>
          <w:b/>
          <w:lang w:eastAsia="es-ES_tradnl"/>
        </w:rPr>
        <w:t>C</w:t>
      </w:r>
      <w:r w:rsidRPr="001E148A">
        <w:rPr>
          <w:rFonts w:ascii="Palatino Linotype" w:hAnsi="Palatino Linotype" w:cs="Times New Roman"/>
          <w:b/>
          <w:lang w:eastAsia="es-ES_tradnl"/>
        </w:rPr>
        <w:t>ondiciones especiales de la clasificación de la información como confidencial.</w:t>
      </w:r>
    </w:p>
    <w:p w14:paraId="7005508C" w14:textId="068D65FD"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742D913D" w14:textId="77777777" w:rsidR="00D96E06" w:rsidRPr="001E148A" w:rsidRDefault="00D96E06" w:rsidP="00D96E06">
      <w:pPr>
        <w:pStyle w:val="Sinespaciado"/>
        <w:ind w:left="851" w:right="567"/>
        <w:jc w:val="both"/>
        <w:rPr>
          <w:rFonts w:ascii="Palatino Linotype" w:hAnsi="Palatino Linotype"/>
          <w:bCs/>
          <w:i/>
          <w:sz w:val="22"/>
        </w:rPr>
      </w:pPr>
      <w:r w:rsidRPr="001E148A">
        <w:rPr>
          <w:rFonts w:ascii="Palatino Linotype" w:hAnsi="Palatino Linotype"/>
          <w:bCs/>
          <w:i/>
          <w:sz w:val="22"/>
        </w:rPr>
        <w:t>“I.</w:t>
      </w:r>
      <w:r w:rsidRPr="001E148A">
        <w:rPr>
          <w:rFonts w:ascii="Palatino Linotype" w:hAnsi="Palatino Linotype"/>
          <w:i/>
          <w:sz w:val="22"/>
        </w:rPr>
        <w:t xml:space="preserve"> La información se encuentre en registros públicos o fuentes de acceso público;</w:t>
      </w:r>
    </w:p>
    <w:p w14:paraId="1329D304" w14:textId="77777777" w:rsidR="00D96E06" w:rsidRPr="001E148A" w:rsidRDefault="00D96E06" w:rsidP="00D96E06">
      <w:pPr>
        <w:pStyle w:val="Sinespaciado"/>
        <w:ind w:left="851" w:right="567"/>
        <w:jc w:val="both"/>
        <w:rPr>
          <w:rFonts w:ascii="Palatino Linotype" w:hAnsi="Palatino Linotype"/>
          <w:bCs/>
          <w:i/>
          <w:sz w:val="22"/>
        </w:rPr>
      </w:pPr>
      <w:r w:rsidRPr="001E148A">
        <w:rPr>
          <w:rFonts w:ascii="Palatino Linotype" w:hAnsi="Palatino Linotype"/>
          <w:bCs/>
          <w:i/>
          <w:sz w:val="22"/>
        </w:rPr>
        <w:lastRenderedPageBreak/>
        <w:t xml:space="preserve">II. </w:t>
      </w:r>
      <w:r w:rsidRPr="001E148A">
        <w:rPr>
          <w:rFonts w:ascii="Palatino Linotype" w:hAnsi="Palatino Linotype"/>
          <w:i/>
          <w:sz w:val="22"/>
        </w:rPr>
        <w:t>Por Ley tenga el carácter de pública;</w:t>
      </w:r>
    </w:p>
    <w:p w14:paraId="4690EBB0"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bCs/>
          <w:i/>
          <w:sz w:val="22"/>
        </w:rPr>
        <w:t xml:space="preserve">III. </w:t>
      </w:r>
      <w:r w:rsidRPr="001E148A">
        <w:rPr>
          <w:rFonts w:ascii="Palatino Linotype" w:hAnsi="Palatino Linotype"/>
          <w:i/>
          <w:sz w:val="22"/>
        </w:rPr>
        <w:t xml:space="preserve">Exista una orden judicial; </w:t>
      </w:r>
    </w:p>
    <w:p w14:paraId="4EF9C620" w14:textId="77777777" w:rsidR="00D96E06" w:rsidRPr="001E148A" w:rsidRDefault="00D96E06" w:rsidP="00D96E06">
      <w:pPr>
        <w:pStyle w:val="Sinespaciado"/>
        <w:ind w:left="851" w:right="567"/>
        <w:jc w:val="both"/>
        <w:rPr>
          <w:rFonts w:ascii="Palatino Linotype" w:hAnsi="Palatino Linotype"/>
          <w:i/>
          <w:sz w:val="22"/>
        </w:rPr>
      </w:pPr>
      <w:r w:rsidRPr="001E148A">
        <w:rPr>
          <w:rFonts w:ascii="Palatino Linotype" w:hAnsi="Palatino Linotype"/>
          <w:bCs/>
          <w:i/>
          <w:sz w:val="22"/>
        </w:rPr>
        <w:t xml:space="preserve">IV. </w:t>
      </w:r>
      <w:r w:rsidRPr="001E148A">
        <w:rPr>
          <w:rFonts w:ascii="Palatino Linotype" w:hAnsi="Palatino Linotype"/>
          <w:i/>
          <w:sz w:val="22"/>
        </w:rPr>
        <w:t xml:space="preserve">Por razones de seguridad pública, o para proteger los derechos de terceros, se requiera su publicación; o </w:t>
      </w:r>
    </w:p>
    <w:p w14:paraId="734A8DF0" w14:textId="5F3285FA" w:rsidR="00D96E06" w:rsidRPr="001E148A" w:rsidRDefault="00D96E06" w:rsidP="00D96E06">
      <w:pPr>
        <w:pStyle w:val="Sinespaciado"/>
        <w:ind w:left="851" w:right="567"/>
        <w:jc w:val="both"/>
        <w:rPr>
          <w:rFonts w:ascii="Palatino Linotype" w:hAnsi="Palatino Linotype" w:cs="Times New Roman"/>
          <w:lang w:eastAsia="es-ES_tradnl"/>
        </w:rPr>
      </w:pPr>
      <w:r w:rsidRPr="001E148A">
        <w:rPr>
          <w:rFonts w:ascii="Palatino Linotype" w:hAnsi="Palatino Linotype"/>
          <w:bCs/>
          <w:i/>
          <w:sz w:val="22"/>
        </w:rPr>
        <w:t xml:space="preserve">V. </w:t>
      </w:r>
      <w:r w:rsidRPr="001E148A">
        <w:rPr>
          <w:rFonts w:ascii="Palatino Linotype" w:hAnsi="Palatino Linotype"/>
          <w:i/>
          <w:sz w:val="22"/>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E342D3F" w14:textId="77777777" w:rsidR="00D96E06" w:rsidRPr="001E148A" w:rsidRDefault="00D96E06" w:rsidP="00D96E06">
      <w:pPr>
        <w:widowControl w:val="0"/>
        <w:autoSpaceDE w:val="0"/>
        <w:autoSpaceDN w:val="0"/>
        <w:adjustRightInd w:val="0"/>
        <w:spacing w:before="240" w:after="240" w:line="360" w:lineRule="auto"/>
        <w:ind w:right="474"/>
        <w:jc w:val="both"/>
        <w:rPr>
          <w:rFonts w:ascii="Palatino Linotype" w:hAnsi="Palatino Linotype" w:cs="Times New Roman"/>
          <w:lang w:eastAsia="es-ES_tradnl"/>
        </w:rPr>
      </w:pPr>
    </w:p>
    <w:p w14:paraId="117DBB38" w14:textId="5DB74653"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F64F7BF" w14:textId="77777777" w:rsidR="00D96E06" w:rsidRPr="001E148A" w:rsidRDefault="00D96E06" w:rsidP="00D96E06">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273D1581" w14:textId="05C031E0" w:rsidR="00B13AD9" w:rsidRPr="001E148A" w:rsidRDefault="00D96E06"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329A3EB" w14:textId="77777777" w:rsidR="00D162C7" w:rsidRPr="001E148A" w:rsidRDefault="00D162C7" w:rsidP="00D162C7">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3D0EDAA9" w14:textId="7B51C1CE" w:rsidR="00F877E3" w:rsidRPr="001E148A" w:rsidRDefault="00F877E3" w:rsidP="00F877E3">
      <w:pPr>
        <w:pStyle w:val="Ttulo2"/>
        <w:rPr>
          <w:rFonts w:ascii="Palatino Linotype" w:hAnsi="Palatino Linotype" w:cs="Times New Roman"/>
          <w:b/>
          <w:color w:val="auto"/>
          <w:lang w:eastAsia="es-ES_tradnl"/>
        </w:rPr>
      </w:pPr>
      <w:bookmarkStart w:id="71" w:name="_Toc523404121"/>
      <w:r w:rsidRPr="001E148A">
        <w:rPr>
          <w:rFonts w:ascii="Palatino Linotype" w:hAnsi="Palatino Linotype" w:cs="Times New Roman"/>
          <w:b/>
          <w:color w:val="auto"/>
          <w:lang w:eastAsia="es-ES_tradnl"/>
        </w:rPr>
        <w:t>SÉPTIMO. Del plazo para dar cumplimiento a la presente resolución.</w:t>
      </w:r>
      <w:bookmarkEnd w:id="71"/>
    </w:p>
    <w:p w14:paraId="0F8233D5" w14:textId="77777777" w:rsidR="00D162C7" w:rsidRPr="001E148A" w:rsidRDefault="00D162C7" w:rsidP="00D162C7">
      <w:pPr>
        <w:rPr>
          <w:lang w:val="es-MX" w:eastAsia="es-ES_tradnl"/>
        </w:rPr>
      </w:pPr>
    </w:p>
    <w:p w14:paraId="0CAD7974" w14:textId="27E29E93" w:rsidR="00F877E3" w:rsidRPr="001E148A" w:rsidRDefault="00F877E3"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Arial"/>
          <w:color w:val="000000" w:themeColor="text1"/>
        </w:rPr>
        <w:t xml:space="preserve">El último </w:t>
      </w:r>
      <w:r w:rsidRPr="001E148A">
        <w:rPr>
          <w:rFonts w:ascii="Palatino Linotype" w:hAnsi="Palatino Linotype"/>
        </w:rPr>
        <w:t xml:space="preserve">párrafo del artículo 186 de la Ley de transparencia de nuestra </w:t>
      </w:r>
      <w:r w:rsidRPr="001E148A">
        <w:rPr>
          <w:rFonts w:ascii="Palatino Linotype" w:hAnsi="Palatino Linotype"/>
        </w:rPr>
        <w:lastRenderedPageBreak/>
        <w:t>entidad, establece que el plazo para el cumplimiento de la resolución será de diez días hábiles, aunque excepcionalmente este Órgano Garante puede determinar un plazo mayor fundamentando y motivando la decisión.</w:t>
      </w:r>
    </w:p>
    <w:p w14:paraId="778F9D80" w14:textId="503A0C68" w:rsidR="00D162C7" w:rsidRPr="001E148A" w:rsidRDefault="00641B1A"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rPr>
        <w:t xml:space="preserve">En fecha trece (13) de agosto de dos mil dieciocho, el </w:t>
      </w:r>
      <w:r w:rsidR="00D162C7" w:rsidRPr="001E148A">
        <w:rPr>
          <w:rFonts w:ascii="Palatino Linotype" w:hAnsi="Palatino Linotype"/>
          <w:b/>
        </w:rPr>
        <w:t>SUJETO OBLIGADO</w:t>
      </w:r>
      <w:r w:rsidR="00D162C7" w:rsidRPr="001E148A">
        <w:rPr>
          <w:rFonts w:ascii="Palatino Linotype" w:hAnsi="Palatino Linotype"/>
        </w:rPr>
        <w:t xml:space="preserve"> formuló mediante un alcance a sus Informes Justificados, </w:t>
      </w:r>
      <w:r w:rsidRPr="001E148A">
        <w:rPr>
          <w:rFonts w:ascii="Palatino Linotype" w:hAnsi="Palatino Linotype"/>
        </w:rPr>
        <w:t xml:space="preserve">la solicitud de cambiar la modalidad de la entrega de la información, lo anterior derivado del oficio 205BL16000/422/2018 de diez (10) de agosto de dos mil dieciocho, emitido por el Servidor Público Habilitado de la </w:t>
      </w:r>
      <w:r w:rsidR="000E52AE" w:rsidRPr="001E148A">
        <w:rPr>
          <w:rFonts w:ascii="Palatino Linotype" w:hAnsi="Palatino Linotype"/>
        </w:rPr>
        <w:t xml:space="preserve">Dirección de Planeación y Vinculación del </w:t>
      </w:r>
      <w:r w:rsidR="000E52AE" w:rsidRPr="001E148A">
        <w:rPr>
          <w:rFonts w:ascii="Palatino Linotype" w:hAnsi="Palatino Linotype"/>
          <w:b/>
        </w:rPr>
        <w:t>SUJETO OBLIGADO</w:t>
      </w:r>
      <w:r w:rsidR="000E52AE" w:rsidRPr="001E148A">
        <w:rPr>
          <w:rFonts w:ascii="Palatino Linotype" w:hAnsi="Palatino Linotype"/>
        </w:rPr>
        <w:t xml:space="preserve">, en el cual manifestó que no cuenta con la capacidad técnica y humana para atender a la digitalización de la información solicitada vía SAIMEX, ello en virtud de que </w:t>
      </w:r>
      <w:r w:rsidR="00CE49D0" w:rsidRPr="001E148A">
        <w:rPr>
          <w:rFonts w:ascii="Palatino Linotype" w:hAnsi="Palatino Linotype"/>
        </w:rPr>
        <w:t>no tiene</w:t>
      </w:r>
      <w:r w:rsidR="00066325" w:rsidRPr="001E148A">
        <w:rPr>
          <w:rFonts w:ascii="Palatino Linotype" w:hAnsi="Palatino Linotype"/>
        </w:rPr>
        <w:t xml:space="preserve"> el personal suficiente para llevar a cabo el proceso de digitalización, </w:t>
      </w:r>
      <w:r w:rsidR="000B5E75" w:rsidRPr="001E148A">
        <w:rPr>
          <w:rFonts w:ascii="Palatino Linotype" w:hAnsi="Palatino Linotype"/>
        </w:rPr>
        <w:t>puesto</w:t>
      </w:r>
      <w:r w:rsidR="00CE49D0" w:rsidRPr="001E148A">
        <w:rPr>
          <w:rFonts w:ascii="Palatino Linotype" w:hAnsi="Palatino Linotype"/>
        </w:rPr>
        <w:t xml:space="preserve"> </w:t>
      </w:r>
      <w:r w:rsidR="00066325" w:rsidRPr="001E148A">
        <w:rPr>
          <w:rFonts w:ascii="Palatino Linotype" w:hAnsi="Palatino Linotype"/>
        </w:rPr>
        <w:t xml:space="preserve">que </w:t>
      </w:r>
      <w:r w:rsidR="00ED05D9" w:rsidRPr="001E148A">
        <w:rPr>
          <w:rFonts w:ascii="Palatino Linotype" w:hAnsi="Palatino Linotype"/>
        </w:rPr>
        <w:t xml:space="preserve">la Dirección de Planeación y Vinculación </w:t>
      </w:r>
      <w:r w:rsidR="00066325" w:rsidRPr="001E148A">
        <w:rPr>
          <w:rFonts w:ascii="Palatino Linotype" w:hAnsi="Palatino Linotype"/>
        </w:rPr>
        <w:t>únicamente cuenta con una persona de apoyo asignada a un horario de lunes a viernes de 10:00 a 14:00 horas.</w:t>
      </w:r>
    </w:p>
    <w:p w14:paraId="7A1BCA9E" w14:textId="77C93A6F" w:rsidR="00ED05D9" w:rsidRPr="001E148A" w:rsidRDefault="00094B93"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i/>
          <w:lang w:eastAsia="es-ES_tradnl"/>
        </w:rPr>
      </w:pPr>
      <w:r w:rsidRPr="001E148A">
        <w:rPr>
          <w:rFonts w:ascii="Palatino Linotype" w:hAnsi="Palatino Linotype"/>
        </w:rPr>
        <w:t>Asimismo</w:t>
      </w:r>
      <w:r w:rsidR="00684799" w:rsidRPr="001E148A">
        <w:rPr>
          <w:rFonts w:ascii="Palatino Linotype" w:hAnsi="Palatino Linotype"/>
        </w:rPr>
        <w:t xml:space="preserve">, mencionó que la Unidad de Transparencia se encuentra “(…) </w:t>
      </w:r>
      <w:r w:rsidR="00684799" w:rsidRPr="001E148A">
        <w:rPr>
          <w:rFonts w:ascii="Palatino Linotype" w:hAnsi="Palatino Linotype"/>
          <w:i/>
        </w:rPr>
        <w:t>dando trámite a 841 Solicitudes de Información Pública, de las cuáles se derivan Recursos de revisión y cumplimiento de las resoluciones, así mismo (…) tiene que dar atención a 28 solicitudes las cuales implican la búsqueda y análisis de la información para dar respuesta a los peticionarios”</w:t>
      </w:r>
    </w:p>
    <w:p w14:paraId="7AECD533" w14:textId="179D52F6" w:rsidR="00684799" w:rsidRPr="001E148A" w:rsidRDefault="007A6E28"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Resulta necesario reconocer la pretensión del </w:t>
      </w:r>
      <w:r w:rsidRPr="001E148A">
        <w:rPr>
          <w:rFonts w:ascii="Palatino Linotype" w:hAnsi="Palatino Linotype" w:cs="Times New Roman"/>
          <w:b/>
          <w:lang w:eastAsia="es-ES_tradnl"/>
        </w:rPr>
        <w:t>SUJETO OBLIGADO</w:t>
      </w:r>
      <w:r w:rsidRPr="001E148A">
        <w:rPr>
          <w:rFonts w:ascii="Palatino Linotype" w:hAnsi="Palatino Linotype" w:cs="Times New Roman"/>
          <w:lang w:eastAsia="es-ES_tradnl"/>
        </w:rPr>
        <w:t xml:space="preserve"> por ofrecer la información requerida de manera gratuita, </w:t>
      </w:r>
      <w:r w:rsidR="001639AC" w:rsidRPr="001E148A">
        <w:rPr>
          <w:rFonts w:ascii="Palatino Linotype" w:hAnsi="Palatino Linotype" w:cs="Times New Roman"/>
          <w:lang w:eastAsia="es-ES_tradnl"/>
        </w:rPr>
        <w:t>su</w:t>
      </w:r>
      <w:r w:rsidRPr="001E148A">
        <w:rPr>
          <w:rFonts w:ascii="Palatino Linotype" w:hAnsi="Palatino Linotype" w:cs="Times New Roman"/>
          <w:lang w:eastAsia="es-ES_tradnl"/>
        </w:rPr>
        <w:t xml:space="preserve"> alcance a los </w:t>
      </w:r>
      <w:r w:rsidRPr="001E148A">
        <w:rPr>
          <w:rFonts w:ascii="Palatino Linotype" w:hAnsi="Palatino Linotype" w:cs="Times New Roman"/>
          <w:lang w:eastAsia="es-ES_tradnl"/>
        </w:rPr>
        <w:lastRenderedPageBreak/>
        <w:t xml:space="preserve">informes justificados es una muestra de que </w:t>
      </w:r>
      <w:r w:rsidR="001639AC" w:rsidRPr="001E148A">
        <w:rPr>
          <w:rFonts w:ascii="Palatino Linotype" w:hAnsi="Palatino Linotype" w:cs="Times New Roman"/>
          <w:lang w:eastAsia="es-ES_tradnl"/>
        </w:rPr>
        <w:t xml:space="preserve">las resoluciones pronunciadas por éste Órgano Garante </w:t>
      </w:r>
      <w:r w:rsidRPr="001E148A">
        <w:rPr>
          <w:rFonts w:ascii="Palatino Linotype" w:hAnsi="Palatino Linotype" w:cs="Times New Roman"/>
          <w:lang w:eastAsia="es-ES_tradnl"/>
        </w:rPr>
        <w:t xml:space="preserve">comienzan a generar un cambio positivo en la forma que emplean los Sujetos Obligados para atender solicitudes de información, ya que si bien es cierto que el alcance en mérito no está desacreditando la pretensión primigenia del </w:t>
      </w:r>
      <w:r w:rsidRPr="001E148A">
        <w:rPr>
          <w:rFonts w:ascii="Palatino Linotype" w:hAnsi="Palatino Linotype" w:cs="Times New Roman"/>
          <w:b/>
          <w:lang w:eastAsia="es-ES_tradnl"/>
        </w:rPr>
        <w:t>SUJETO OBLIGADO</w:t>
      </w:r>
      <w:r w:rsidRPr="001E148A">
        <w:rPr>
          <w:rFonts w:ascii="Palatino Linotype" w:hAnsi="Palatino Linotype" w:cs="Times New Roman"/>
          <w:lang w:eastAsia="es-ES_tradnl"/>
        </w:rPr>
        <w:t xml:space="preserve"> por cobrar la digitalización de la información, también es cierto que reconoce sus propias capacidades técnicas y humanas propias de su quehacer administrativo, por lo que el sugerir un cambio de modalidad en la entrega de la informaci</w:t>
      </w:r>
      <w:r w:rsidR="00BE38C4" w:rsidRPr="001E148A">
        <w:rPr>
          <w:rFonts w:ascii="Palatino Linotype" w:hAnsi="Palatino Linotype" w:cs="Times New Roman"/>
          <w:lang w:eastAsia="es-ES_tradnl"/>
        </w:rPr>
        <w:t>ón se toma como una mejora en la atención al derecho de acceso a la información por parte de la Universidad hacia los ciudadanos.</w:t>
      </w:r>
    </w:p>
    <w:p w14:paraId="75912F72" w14:textId="3ECBE784" w:rsidR="00BE38C4" w:rsidRPr="001E148A" w:rsidRDefault="00BE38C4"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Sin embargo, es menester referir que </w:t>
      </w:r>
      <w:r w:rsidR="00BE519F" w:rsidRPr="001E148A">
        <w:rPr>
          <w:rFonts w:ascii="Palatino Linotype" w:hAnsi="Palatino Linotype" w:cs="Times New Roman"/>
          <w:lang w:eastAsia="es-ES_tradnl"/>
        </w:rPr>
        <w:t>en pro de que</w:t>
      </w:r>
      <w:r w:rsidRPr="001E148A">
        <w:rPr>
          <w:rFonts w:ascii="Palatino Linotype" w:hAnsi="Palatino Linotype" w:cs="Times New Roman"/>
          <w:lang w:eastAsia="es-ES_tradnl"/>
        </w:rPr>
        <w:t xml:space="preserve"> ésta Ponencia </w:t>
      </w:r>
      <w:proofErr w:type="spellStart"/>
      <w:r w:rsidRPr="001E148A">
        <w:rPr>
          <w:rFonts w:ascii="Palatino Linotype" w:hAnsi="Palatino Linotype" w:cs="Times New Roman"/>
          <w:lang w:eastAsia="es-ES_tradnl"/>
        </w:rPr>
        <w:t>Resolutora</w:t>
      </w:r>
      <w:proofErr w:type="spellEnd"/>
      <w:r w:rsidRPr="001E148A">
        <w:rPr>
          <w:rFonts w:ascii="Palatino Linotype" w:hAnsi="Palatino Linotype" w:cs="Times New Roman"/>
          <w:lang w:eastAsia="es-ES_tradnl"/>
        </w:rPr>
        <w:t xml:space="preserve"> otorgue a favor del </w:t>
      </w:r>
      <w:r w:rsidRPr="001E148A">
        <w:rPr>
          <w:rFonts w:ascii="Palatino Linotype" w:hAnsi="Palatino Linotype" w:cs="Times New Roman"/>
          <w:b/>
          <w:lang w:eastAsia="es-ES_tradnl"/>
        </w:rPr>
        <w:t>SUJETO OBLIGADO</w:t>
      </w:r>
      <w:r w:rsidRPr="001E148A">
        <w:rPr>
          <w:rFonts w:ascii="Palatino Linotype" w:hAnsi="Palatino Linotype" w:cs="Times New Roman"/>
          <w:lang w:eastAsia="es-ES_tradnl"/>
        </w:rPr>
        <w:t xml:space="preserve"> el cambio de modalidad de entrega de la información, se debe atender principalmente al tamaño del paquete de datos que se pretende entregar vía </w:t>
      </w:r>
      <w:r w:rsidRPr="001E148A">
        <w:rPr>
          <w:rFonts w:ascii="Palatino Linotype" w:hAnsi="Palatino Linotype" w:cs="Times New Roman"/>
          <w:b/>
          <w:lang w:eastAsia="es-ES_tradnl"/>
        </w:rPr>
        <w:t>SAIMEX</w:t>
      </w:r>
      <w:r w:rsidRPr="001E148A">
        <w:rPr>
          <w:rFonts w:ascii="Palatino Linotype" w:hAnsi="Palatino Linotype" w:cs="Times New Roman"/>
          <w:lang w:eastAsia="es-ES_tradnl"/>
        </w:rPr>
        <w:t xml:space="preserve">, y en caso de que la cantidad de información </w:t>
      </w:r>
      <w:r w:rsidR="00BE519F" w:rsidRPr="001E148A">
        <w:rPr>
          <w:rFonts w:ascii="Palatino Linotype" w:hAnsi="Palatino Linotype" w:cs="Times New Roman"/>
          <w:lang w:eastAsia="es-ES_tradnl"/>
        </w:rPr>
        <w:t>superase</w:t>
      </w:r>
      <w:r w:rsidRPr="001E148A">
        <w:rPr>
          <w:rFonts w:ascii="Palatino Linotype" w:hAnsi="Palatino Linotype" w:cs="Times New Roman"/>
          <w:lang w:eastAsia="es-ES_tradnl"/>
        </w:rPr>
        <w:t xml:space="preserve"> las capacidades técnica</w:t>
      </w:r>
      <w:r w:rsidR="00BE519F" w:rsidRPr="001E148A">
        <w:rPr>
          <w:rFonts w:ascii="Palatino Linotype" w:hAnsi="Palatino Linotype" w:cs="Times New Roman"/>
          <w:lang w:eastAsia="es-ES_tradnl"/>
        </w:rPr>
        <w:t>s</w:t>
      </w:r>
      <w:r w:rsidRPr="001E148A">
        <w:rPr>
          <w:rFonts w:ascii="Palatino Linotype" w:hAnsi="Palatino Linotype" w:cs="Times New Roman"/>
          <w:lang w:eastAsia="es-ES_tradnl"/>
        </w:rPr>
        <w:t xml:space="preserve"> del </w:t>
      </w:r>
      <w:r w:rsidR="00BE519F" w:rsidRPr="001E148A">
        <w:rPr>
          <w:rFonts w:ascii="Palatino Linotype" w:hAnsi="Palatino Linotype" w:cs="Times New Roman"/>
          <w:lang w:eastAsia="es-ES_tradnl"/>
        </w:rPr>
        <w:t>propio sistema</w:t>
      </w:r>
      <w:r w:rsidRPr="001E148A">
        <w:rPr>
          <w:rFonts w:ascii="Palatino Linotype" w:hAnsi="Palatino Linotype" w:cs="Times New Roman"/>
          <w:lang w:eastAsia="es-ES_tradnl"/>
        </w:rPr>
        <w:t>, sería plausible ordenar el cambio de la modalidad de la información</w:t>
      </w:r>
      <w:r w:rsidR="00BE519F" w:rsidRPr="001E148A">
        <w:rPr>
          <w:rFonts w:ascii="Palatino Linotype" w:hAnsi="Palatino Linotype" w:cs="Times New Roman"/>
          <w:lang w:eastAsia="es-ES_tradnl"/>
        </w:rPr>
        <w:t>.</w:t>
      </w:r>
      <w:r w:rsidRPr="001E148A">
        <w:rPr>
          <w:rFonts w:ascii="Palatino Linotype" w:hAnsi="Palatino Linotype" w:cs="Times New Roman"/>
          <w:lang w:eastAsia="es-ES_tradnl"/>
        </w:rPr>
        <w:t xml:space="preserve"> </w:t>
      </w:r>
      <w:r w:rsidR="00BE519F" w:rsidRPr="001E148A">
        <w:rPr>
          <w:rFonts w:ascii="Palatino Linotype" w:hAnsi="Palatino Linotype" w:cs="Times New Roman"/>
          <w:lang w:eastAsia="es-ES_tradnl"/>
        </w:rPr>
        <w:t>E</w:t>
      </w:r>
      <w:r w:rsidRPr="001E148A">
        <w:rPr>
          <w:rFonts w:ascii="Palatino Linotype" w:hAnsi="Palatino Linotype" w:cs="Times New Roman"/>
          <w:lang w:eastAsia="es-ES_tradnl"/>
        </w:rPr>
        <w:t>mpero, del análisis hecho al oficio 205BL1600</w:t>
      </w:r>
      <w:r w:rsidR="00432775" w:rsidRPr="001E148A">
        <w:rPr>
          <w:rFonts w:ascii="Palatino Linotype" w:hAnsi="Palatino Linotype" w:cs="Times New Roman"/>
          <w:lang w:eastAsia="es-ES_tradnl"/>
        </w:rPr>
        <w:t xml:space="preserve">1/1825/2018 por medio del cual el </w:t>
      </w:r>
      <w:r w:rsidR="00432775" w:rsidRPr="001E148A">
        <w:rPr>
          <w:rFonts w:ascii="Palatino Linotype" w:hAnsi="Palatino Linotype" w:cs="Times New Roman"/>
          <w:b/>
          <w:lang w:eastAsia="es-ES_tradnl"/>
        </w:rPr>
        <w:t>SUJETO OBLIGADO</w:t>
      </w:r>
      <w:r w:rsidR="00432775" w:rsidRPr="001E148A">
        <w:rPr>
          <w:rFonts w:ascii="Palatino Linotype" w:hAnsi="Palatino Linotype" w:cs="Times New Roman"/>
          <w:lang w:eastAsia="es-ES_tradnl"/>
        </w:rPr>
        <w:t xml:space="preserve"> vertió su solicitud de cambiar la modalidad de entrega de la información, se advierte que dentro del apartado de antecedentes, el párrafo marcado con el numeral 8 se refiere lo siguiente:</w:t>
      </w:r>
    </w:p>
    <w:p w14:paraId="67A43FCB" w14:textId="3D6BCD42" w:rsidR="00BE38C4" w:rsidRPr="001E148A" w:rsidRDefault="00432775" w:rsidP="00432775">
      <w:pPr>
        <w:pStyle w:val="Sinespaciado"/>
        <w:ind w:left="851" w:right="567"/>
        <w:jc w:val="both"/>
        <w:rPr>
          <w:rFonts w:ascii="Palatino Linotype" w:hAnsi="Palatino Linotype"/>
          <w:sz w:val="22"/>
          <w:lang w:eastAsia="es-ES_tradnl"/>
        </w:rPr>
      </w:pPr>
      <w:r w:rsidRPr="001E148A">
        <w:rPr>
          <w:rFonts w:ascii="Palatino Linotype" w:hAnsi="Palatino Linotype"/>
          <w:i/>
          <w:sz w:val="22"/>
          <w:lang w:eastAsia="es-ES_tradnl"/>
        </w:rPr>
        <w:t xml:space="preserve">“Mediante correo electrónico de fecha 8 de agosto de 2018, </w:t>
      </w:r>
      <w:r w:rsidRPr="001E148A">
        <w:rPr>
          <w:rFonts w:ascii="Palatino Linotype" w:hAnsi="Palatino Linotype"/>
          <w:b/>
          <w:i/>
          <w:sz w:val="22"/>
          <w:lang w:eastAsia="es-ES_tradnl"/>
        </w:rPr>
        <w:t>se solicitó al personal de la Dirección de Informática del INFOEM, su opinión técnica</w:t>
      </w:r>
      <w:r w:rsidRPr="001E148A">
        <w:rPr>
          <w:rFonts w:ascii="Palatino Linotype" w:hAnsi="Palatino Linotype"/>
          <w:i/>
          <w:sz w:val="22"/>
          <w:lang w:eastAsia="es-ES_tradnl"/>
        </w:rPr>
        <w:t xml:space="preserve">, a fin de </w:t>
      </w:r>
      <w:r w:rsidRPr="001E148A">
        <w:rPr>
          <w:rFonts w:ascii="Palatino Linotype" w:hAnsi="Palatino Linotype"/>
          <w:i/>
          <w:sz w:val="22"/>
          <w:lang w:eastAsia="es-ES_tradnl"/>
        </w:rPr>
        <w:lastRenderedPageBreak/>
        <w:t xml:space="preserve">encontrar otras alternativas para hacer más eficaz la entrega de la información solicitada, sin embargo </w:t>
      </w:r>
      <w:r w:rsidRPr="001E148A">
        <w:rPr>
          <w:rFonts w:ascii="Palatino Linotype" w:hAnsi="Palatino Linotype"/>
          <w:b/>
          <w:i/>
          <w:sz w:val="22"/>
          <w:lang w:eastAsia="es-ES_tradnl"/>
        </w:rPr>
        <w:t>se informa que el volumen de las fojas referidas con anterioridad no sobrepasa las capacidades técnicas del SAIMEX</w:t>
      </w:r>
      <w:r w:rsidRPr="001E148A">
        <w:rPr>
          <w:rFonts w:ascii="Palatino Linotype" w:hAnsi="Palatino Linotype"/>
          <w:i/>
          <w:sz w:val="22"/>
          <w:lang w:eastAsia="es-ES_tradnl"/>
        </w:rPr>
        <w:t>”</w:t>
      </w:r>
    </w:p>
    <w:p w14:paraId="6BAE1F96" w14:textId="71C0A9DD" w:rsidR="00432775" w:rsidRPr="001E148A" w:rsidRDefault="00432775" w:rsidP="00432775">
      <w:pPr>
        <w:pStyle w:val="Sinespaciado"/>
        <w:ind w:left="851" w:right="567"/>
        <w:jc w:val="both"/>
        <w:rPr>
          <w:rFonts w:ascii="Palatino Linotype" w:hAnsi="Palatino Linotype"/>
          <w:sz w:val="22"/>
          <w:lang w:eastAsia="es-ES_tradnl"/>
        </w:rPr>
      </w:pPr>
      <w:r w:rsidRPr="001E148A">
        <w:rPr>
          <w:rFonts w:ascii="Palatino Linotype" w:hAnsi="Palatino Linotype"/>
          <w:sz w:val="22"/>
          <w:lang w:eastAsia="es-ES_tradnl"/>
        </w:rPr>
        <w:t>(Énfasis añadido)</w:t>
      </w:r>
    </w:p>
    <w:p w14:paraId="074176D4" w14:textId="77777777" w:rsidR="00432775" w:rsidRPr="001E148A" w:rsidRDefault="00432775" w:rsidP="00432775">
      <w:pPr>
        <w:pStyle w:val="Sinespaciado"/>
        <w:ind w:left="851" w:right="567"/>
        <w:jc w:val="both"/>
        <w:rPr>
          <w:rFonts w:ascii="Palatino Linotype" w:hAnsi="Palatino Linotype"/>
          <w:sz w:val="22"/>
          <w:lang w:eastAsia="es-ES_tradnl"/>
        </w:rPr>
      </w:pPr>
    </w:p>
    <w:p w14:paraId="78CD6A94" w14:textId="10F1ADC6" w:rsidR="00BE38C4" w:rsidRPr="001E148A" w:rsidRDefault="00432775"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En consecuencia de lo anterior, no es posible encuadrar la posibilidad de cambiar la modalidad de entrega de la información, toda vez que el volumen de información no resulta un impedimento para las capacidades tecnológicas contempladas en el Sistema de Acceso a la Información Mex</w:t>
      </w:r>
      <w:r w:rsidR="002756AA" w:rsidRPr="001E148A">
        <w:rPr>
          <w:rFonts w:ascii="Palatino Linotype" w:hAnsi="Palatino Linotype" w:cs="Times New Roman"/>
          <w:lang w:eastAsia="es-ES_tradnl"/>
        </w:rPr>
        <w:t xml:space="preserve">iquense, y el aprobar el cambio de modalidad de entrega sin causa justificada dejaría en estado de indefensión a la </w:t>
      </w:r>
      <w:r w:rsidR="002756AA" w:rsidRPr="001E148A">
        <w:rPr>
          <w:rFonts w:ascii="Palatino Linotype" w:hAnsi="Palatino Linotype" w:cs="Times New Roman"/>
          <w:b/>
          <w:lang w:eastAsia="es-ES_tradnl"/>
        </w:rPr>
        <w:t>RECURRENTE</w:t>
      </w:r>
      <w:r w:rsidR="002756AA" w:rsidRPr="001E148A">
        <w:rPr>
          <w:rFonts w:ascii="Palatino Linotype" w:hAnsi="Palatino Linotype" w:cs="Times New Roman"/>
          <w:lang w:eastAsia="es-ES_tradnl"/>
        </w:rPr>
        <w:t>.</w:t>
      </w:r>
    </w:p>
    <w:p w14:paraId="43EA0905" w14:textId="102A7BB7" w:rsidR="00BE38C4" w:rsidRPr="001E148A" w:rsidRDefault="002756AA" w:rsidP="00AB4E49">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Sin embargo, reiterando el contenido del último párrafo del artículo 186 de la Ley de Transparencia y Acceso a la Información Pública del Estado de México y Municipios, el Órgano Garante, de manera excepcional, tiene la capacidad de ampliar el plazo de entrega de la información cuando el asunto lo requiera, lo anterior por supuesto, previa fundamentación y motivación.</w:t>
      </w:r>
    </w:p>
    <w:p w14:paraId="3BE9B751" w14:textId="77777777" w:rsidR="002756AA" w:rsidRPr="001E148A" w:rsidRDefault="002756AA" w:rsidP="002756AA">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1087E5CB" w14:textId="3FB7F3A1" w:rsidR="002756AA" w:rsidRPr="001E148A" w:rsidRDefault="002756AA" w:rsidP="00E1246E">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sidRPr="001E148A">
        <w:rPr>
          <w:rFonts w:ascii="Palatino Linotype" w:hAnsi="Palatino Linotype" w:cs="Times New Roman"/>
          <w:lang w:eastAsia="es-ES_tradnl"/>
        </w:rPr>
        <w:t xml:space="preserve">Por lo que en consideración con las dificultades administrativas expuestas por el </w:t>
      </w:r>
      <w:r w:rsidRPr="001E148A">
        <w:rPr>
          <w:rFonts w:ascii="Palatino Linotype" w:hAnsi="Palatino Linotype" w:cs="Times New Roman"/>
          <w:b/>
          <w:lang w:eastAsia="es-ES_tradnl"/>
        </w:rPr>
        <w:t>SUJETO OBLIGADO</w:t>
      </w:r>
      <w:r w:rsidRPr="001E148A">
        <w:rPr>
          <w:rFonts w:ascii="Palatino Linotype" w:hAnsi="Palatino Linotype" w:cs="Times New Roman"/>
          <w:lang w:eastAsia="es-ES_tradnl"/>
        </w:rPr>
        <w:t xml:space="preserve"> dentro de su oficio número </w:t>
      </w:r>
      <w:r w:rsidR="002E043D" w:rsidRPr="001E148A">
        <w:rPr>
          <w:rFonts w:ascii="Palatino Linotype" w:hAnsi="Palatino Linotype" w:cs="Times New Roman"/>
          <w:lang w:eastAsia="es-ES_tradnl"/>
        </w:rPr>
        <w:t xml:space="preserve">205BL16001/1825/2018, ésta Ponencia </w:t>
      </w:r>
      <w:proofErr w:type="spellStart"/>
      <w:r w:rsidR="002E043D" w:rsidRPr="001E148A">
        <w:rPr>
          <w:rFonts w:ascii="Palatino Linotype" w:hAnsi="Palatino Linotype" w:cs="Times New Roman"/>
          <w:lang w:eastAsia="es-ES_tradnl"/>
        </w:rPr>
        <w:t>Resolutora</w:t>
      </w:r>
      <w:proofErr w:type="spellEnd"/>
      <w:r w:rsidR="002E043D" w:rsidRPr="001E148A">
        <w:rPr>
          <w:rFonts w:ascii="Palatino Linotype" w:hAnsi="Palatino Linotype" w:cs="Times New Roman"/>
          <w:lang w:eastAsia="es-ES_tradnl"/>
        </w:rPr>
        <w:t xml:space="preserve"> encuentra admisible el ordenar la entrega de la información requerida por la </w:t>
      </w:r>
      <w:r w:rsidR="002E043D" w:rsidRPr="001E148A">
        <w:rPr>
          <w:rFonts w:ascii="Palatino Linotype" w:hAnsi="Palatino Linotype" w:cs="Times New Roman"/>
          <w:b/>
          <w:lang w:eastAsia="es-ES_tradnl"/>
        </w:rPr>
        <w:t>RECURRENTE</w:t>
      </w:r>
      <w:r w:rsidR="002E043D" w:rsidRPr="001E148A">
        <w:rPr>
          <w:rFonts w:ascii="Palatino Linotype" w:hAnsi="Palatino Linotype" w:cs="Times New Roman"/>
          <w:lang w:eastAsia="es-ES_tradnl"/>
        </w:rPr>
        <w:t xml:space="preserve">, de ser necesario en versión pública y a través del SAIMEX en un lapso de </w:t>
      </w:r>
      <w:r w:rsidR="002E043D" w:rsidRPr="001E148A">
        <w:rPr>
          <w:rFonts w:ascii="Palatino Linotype" w:hAnsi="Palatino Linotype" w:cs="Times New Roman"/>
          <w:lang w:eastAsia="es-ES_tradnl"/>
        </w:rPr>
        <w:lastRenderedPageBreak/>
        <w:t xml:space="preserve">veinte (20) días hábiles; el cual resulta el doble del plazo para la entrega de la información, periodo más que suficiente en consideración de ésta ponencia </w:t>
      </w:r>
      <w:proofErr w:type="spellStart"/>
      <w:r w:rsidR="002E043D" w:rsidRPr="001E148A">
        <w:rPr>
          <w:rFonts w:ascii="Palatino Linotype" w:hAnsi="Palatino Linotype" w:cs="Times New Roman"/>
          <w:lang w:eastAsia="es-ES_tradnl"/>
        </w:rPr>
        <w:t>resolutora</w:t>
      </w:r>
      <w:proofErr w:type="spellEnd"/>
      <w:r w:rsidR="002E043D" w:rsidRPr="001E148A">
        <w:rPr>
          <w:rFonts w:ascii="Palatino Linotype" w:hAnsi="Palatino Linotype" w:cs="Times New Roman"/>
          <w:lang w:eastAsia="es-ES_tradnl"/>
        </w:rPr>
        <w:t xml:space="preserve"> para permitir al </w:t>
      </w:r>
      <w:r w:rsidR="002E043D" w:rsidRPr="001E148A">
        <w:rPr>
          <w:rFonts w:ascii="Palatino Linotype" w:hAnsi="Palatino Linotype" w:cs="Times New Roman"/>
          <w:b/>
          <w:lang w:eastAsia="es-ES_tradnl"/>
        </w:rPr>
        <w:t>SUJETO OBLIGADO</w:t>
      </w:r>
      <w:r w:rsidR="002E043D" w:rsidRPr="001E148A">
        <w:rPr>
          <w:rFonts w:ascii="Palatino Linotype" w:hAnsi="Palatino Linotype" w:cs="Times New Roman"/>
          <w:lang w:eastAsia="es-ES_tradnl"/>
        </w:rPr>
        <w:t xml:space="preserve"> realizar los procesos de digitalización de las carpetas de trabajo de las juntas extraordinarias y, en caso de ser necesario, emitir las respectivas versiones públicas junto con los acuerdos de clasificación pertinentes.</w:t>
      </w:r>
    </w:p>
    <w:p w14:paraId="30C3301D" w14:textId="3A50AB0C" w:rsidR="001407EE" w:rsidRPr="001E148A" w:rsidRDefault="001E148A" w:rsidP="001A12EE">
      <w:pPr>
        <w:pStyle w:val="Prrafodelista"/>
        <w:widowControl w:val="0"/>
        <w:numPr>
          <w:ilvl w:val="0"/>
          <w:numId w:val="33"/>
        </w:numPr>
        <w:autoSpaceDE w:val="0"/>
        <w:autoSpaceDN w:val="0"/>
        <w:adjustRightInd w:val="0"/>
        <w:spacing w:before="240" w:after="240" w:line="360" w:lineRule="auto"/>
        <w:ind w:left="426" w:right="474" w:hanging="426"/>
        <w:contextualSpacing w:val="0"/>
        <w:jc w:val="both"/>
        <w:rPr>
          <w:rFonts w:ascii="Palatino Linotype" w:hAnsi="Palatino Linotype" w:cs="Times New Roman"/>
          <w:lang w:eastAsia="es-ES_tradnl"/>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5408" behindDoc="0" locked="0" layoutInCell="1" allowOverlap="1" wp14:anchorId="43BEABF3" wp14:editId="5ADBC63F">
                <wp:simplePos x="0" y="0"/>
                <wp:positionH relativeFrom="column">
                  <wp:posOffset>320039</wp:posOffset>
                </wp:positionH>
                <wp:positionV relativeFrom="paragraph">
                  <wp:posOffset>2883534</wp:posOffset>
                </wp:positionV>
                <wp:extent cx="5191125" cy="23526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191125" cy="2352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E2DEA"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2pt,227.05pt" to="433.95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" strokecolor="black [3040]"/>
            </w:pict>
          </mc:Fallback>
        </mc:AlternateContent>
      </w:r>
      <w:r w:rsidR="001407EE" w:rsidRPr="001E148A">
        <w:rPr>
          <w:rFonts w:ascii="Palatino Linotype" w:hAnsi="Palatino Linotype" w:cs="Arial"/>
          <w:color w:val="000000" w:themeColor="text1"/>
        </w:rPr>
        <w:t xml:space="preserve">Luego entonces, en términos del artículo 179 fracciones </w:t>
      </w:r>
      <w:r w:rsidR="002E043D" w:rsidRPr="001E148A">
        <w:rPr>
          <w:rFonts w:ascii="Palatino Linotype" w:hAnsi="Palatino Linotype" w:cs="Arial"/>
          <w:color w:val="000000" w:themeColor="text1"/>
        </w:rPr>
        <w:t>VIII y X</w:t>
      </w:r>
      <w:r w:rsidR="001407EE" w:rsidRPr="001E148A">
        <w:rPr>
          <w:rFonts w:ascii="Palatino Linotype" w:hAnsi="Palatino Linotype" w:cs="Arial"/>
          <w:color w:val="000000" w:themeColor="text1"/>
        </w:rPr>
        <w:t xml:space="preserve"> de la </w:t>
      </w:r>
      <w:r w:rsidR="002E043D" w:rsidRPr="001E148A">
        <w:rPr>
          <w:rFonts w:ascii="Palatino Linotype" w:hAnsi="Palatino Linotype" w:cs="Arial"/>
          <w:color w:val="000000" w:themeColor="text1"/>
        </w:rPr>
        <w:t>Ley de Transparencia y Acceso a la Información Pública del Estado de México y Municipios</w:t>
      </w:r>
      <w:r w:rsidR="001407EE" w:rsidRPr="001E148A">
        <w:rPr>
          <w:rFonts w:ascii="Palatino Linotype" w:hAnsi="Palatino Linotype" w:cs="Arial"/>
          <w:color w:val="000000" w:themeColor="text1"/>
        </w:rPr>
        <w:t xml:space="preserve">, </w:t>
      </w:r>
      <w:r w:rsidR="001407EE" w:rsidRPr="001E148A">
        <w:rPr>
          <w:rFonts w:ascii="Palatino Linotype" w:eastAsia="MS Mincho" w:hAnsi="Palatino Linotype" w:cstheme="majorBidi"/>
        </w:rPr>
        <w:t xml:space="preserve">resultan </w:t>
      </w:r>
      <w:r w:rsidR="001407EE" w:rsidRPr="001E148A">
        <w:rPr>
          <w:rFonts w:ascii="Palatino Linotype" w:eastAsia="Times New Roman" w:hAnsi="Palatino Linotype" w:cs="Arial"/>
        </w:rPr>
        <w:t>fundadas las</w:t>
      </w:r>
      <w:r w:rsidR="001407EE" w:rsidRPr="001E148A">
        <w:rPr>
          <w:rFonts w:ascii="Palatino Linotype" w:eastAsia="Times New Roman" w:hAnsi="Palatino Linotype" w:cs="Arial"/>
          <w:b/>
        </w:rPr>
        <w:t xml:space="preserve"> </w:t>
      </w:r>
      <w:r w:rsidR="001407EE" w:rsidRPr="001E148A">
        <w:rPr>
          <w:rFonts w:ascii="Palatino Linotype" w:eastAsia="Times New Roman" w:hAnsi="Palatino Linotype" w:cs="Arial"/>
          <w:lang w:val="es-ES"/>
        </w:rPr>
        <w:t xml:space="preserve">razones o motivos de inconformidad hechos valer por la </w:t>
      </w:r>
      <w:r w:rsidR="001407EE" w:rsidRPr="001E148A">
        <w:rPr>
          <w:rFonts w:ascii="Palatino Linotype" w:eastAsia="Times New Roman" w:hAnsi="Palatino Linotype" w:cs="Arial"/>
          <w:b/>
          <w:lang w:val="es-ES"/>
        </w:rPr>
        <w:t>RECURRENTE</w:t>
      </w:r>
      <w:r w:rsidR="001407EE" w:rsidRPr="001E148A">
        <w:rPr>
          <w:rFonts w:ascii="Palatino Linotype" w:eastAsia="Times New Roman" w:hAnsi="Palatino Linotype" w:cs="Arial"/>
          <w:lang w:val="es-ES"/>
        </w:rPr>
        <w:t xml:space="preserve"> </w:t>
      </w:r>
      <w:r w:rsidR="001407EE" w:rsidRPr="001E148A">
        <w:rPr>
          <w:rFonts w:ascii="Palatino Linotype" w:eastAsia="Calibri" w:hAnsi="Palatino Linotype" w:cs="Arial"/>
          <w:lang w:val="es-ES"/>
        </w:rPr>
        <w:t>en los recursos de revisión en mérito, razón por lo cual es dable ordenar</w:t>
      </w:r>
      <w:r w:rsidR="002E043D" w:rsidRPr="001E148A">
        <w:rPr>
          <w:rFonts w:ascii="Palatino Linotype" w:eastAsia="Calibri" w:hAnsi="Palatino Linotype" w:cs="Arial"/>
          <w:lang w:val="es-ES"/>
        </w:rPr>
        <w:t xml:space="preserve">, de ser necesario en versión pública, </w:t>
      </w:r>
      <w:r w:rsidR="001407EE" w:rsidRPr="001E148A">
        <w:rPr>
          <w:rFonts w:ascii="Palatino Linotype" w:eastAsia="Calibri" w:hAnsi="Palatino Linotype" w:cs="Arial"/>
          <w:lang w:val="es-ES"/>
        </w:rPr>
        <w:t xml:space="preserve">las </w:t>
      </w:r>
      <w:r w:rsidR="001407EE" w:rsidRPr="001E148A">
        <w:rPr>
          <w:rFonts w:ascii="Palatino Linotype" w:eastAsia="Times New Roman" w:hAnsi="Palatino Linotype" w:cs="Arial"/>
          <w:lang w:val="es-ES"/>
        </w:rPr>
        <w:t xml:space="preserve">carpetas de </w:t>
      </w:r>
      <w:r w:rsidR="002E043D" w:rsidRPr="001E148A">
        <w:rPr>
          <w:rFonts w:ascii="Palatino Linotype" w:eastAsia="Times New Roman" w:hAnsi="Palatino Linotype" w:cs="Arial"/>
          <w:lang w:val="es-ES"/>
        </w:rPr>
        <w:t xml:space="preserve">trabajo de </w:t>
      </w:r>
      <w:r w:rsidR="001407EE" w:rsidRPr="001E148A">
        <w:rPr>
          <w:rFonts w:ascii="Palatino Linotype" w:eastAsia="Times New Roman" w:hAnsi="Palatino Linotype" w:cs="Arial"/>
          <w:lang w:val="es-ES"/>
        </w:rPr>
        <w:t xml:space="preserve">la primera a la </w:t>
      </w:r>
      <w:r w:rsidR="003C7771" w:rsidRPr="001E148A">
        <w:rPr>
          <w:rFonts w:ascii="Palatino Linotype" w:eastAsia="Times New Roman" w:hAnsi="Palatino Linotype" w:cs="Arial"/>
          <w:lang w:val="es-ES"/>
        </w:rPr>
        <w:t>décimo séptima, de la décimo novena a la vigésimo séptima y de la trigésimo primera a la trigésimo novena sesiones extraordinarias</w:t>
      </w:r>
      <w:r w:rsidR="001407EE" w:rsidRPr="001E148A">
        <w:rPr>
          <w:rFonts w:ascii="Palatino Linotype" w:eastAsia="Times New Roman" w:hAnsi="Palatino Linotype" w:cs="Arial"/>
          <w:lang w:val="es-ES"/>
        </w:rPr>
        <w:t xml:space="preserve"> de la Junta Directiva de la Universidad Politécnica del Valle de Toluca.</w:t>
      </w:r>
    </w:p>
    <w:p w14:paraId="490E279F" w14:textId="77777777" w:rsidR="00F877E3" w:rsidRPr="001E148A" w:rsidRDefault="00F877E3" w:rsidP="00F877E3">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635CAA81" w14:textId="77777777" w:rsidR="00580BEF" w:rsidRPr="001E148A" w:rsidRDefault="00580BEF" w:rsidP="00F877E3">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067A1357" w14:textId="77777777" w:rsidR="00580BEF" w:rsidRPr="001E148A" w:rsidRDefault="00580BEF" w:rsidP="00F877E3">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1444B398" w14:textId="77777777" w:rsidR="00580BEF" w:rsidRPr="001E148A" w:rsidRDefault="00580BEF" w:rsidP="00F877E3">
      <w:pPr>
        <w:pStyle w:val="Prrafodelista"/>
        <w:widowControl w:val="0"/>
        <w:autoSpaceDE w:val="0"/>
        <w:autoSpaceDN w:val="0"/>
        <w:adjustRightInd w:val="0"/>
        <w:spacing w:before="240" w:after="240" w:line="360" w:lineRule="auto"/>
        <w:ind w:left="426" w:right="474"/>
        <w:contextualSpacing w:val="0"/>
        <w:jc w:val="both"/>
        <w:rPr>
          <w:rFonts w:ascii="Palatino Linotype" w:hAnsi="Palatino Linotype" w:cs="Times New Roman"/>
          <w:lang w:eastAsia="es-ES_tradnl"/>
        </w:rPr>
      </w:pPr>
    </w:p>
    <w:p w14:paraId="245D3D06" w14:textId="77777777" w:rsidR="00B83E2E" w:rsidRPr="001E148A" w:rsidRDefault="00B83E2E" w:rsidP="001E74A5">
      <w:pPr>
        <w:pStyle w:val="Ttulo1"/>
        <w:spacing w:line="360" w:lineRule="auto"/>
        <w:jc w:val="center"/>
        <w:rPr>
          <w:b/>
          <w:color w:val="000000" w:themeColor="text1"/>
          <w:szCs w:val="24"/>
        </w:rPr>
      </w:pPr>
      <w:bookmarkStart w:id="72" w:name="_Toc466371865"/>
      <w:bookmarkStart w:id="73" w:name="_Toc466377653"/>
      <w:bookmarkStart w:id="74" w:name="_Toc490733631"/>
      <w:bookmarkStart w:id="75" w:name="_Toc495490236"/>
      <w:bookmarkStart w:id="76" w:name="_Toc523404122"/>
      <w:bookmarkEnd w:id="64"/>
      <w:bookmarkEnd w:id="65"/>
      <w:bookmarkEnd w:id="66"/>
      <w:bookmarkEnd w:id="67"/>
      <w:r w:rsidRPr="001E148A">
        <w:rPr>
          <w:b/>
          <w:color w:val="000000" w:themeColor="text1"/>
          <w:szCs w:val="24"/>
        </w:rPr>
        <w:lastRenderedPageBreak/>
        <w:t>R E S O L U T I V O S</w:t>
      </w:r>
      <w:bookmarkEnd w:id="72"/>
      <w:bookmarkEnd w:id="73"/>
      <w:bookmarkEnd w:id="74"/>
      <w:bookmarkEnd w:id="75"/>
      <w:bookmarkEnd w:id="76"/>
    </w:p>
    <w:p w14:paraId="68457D81" w14:textId="7B531678" w:rsidR="00DB4A78" w:rsidRPr="001E148A" w:rsidRDefault="00B83E2E" w:rsidP="002007FF">
      <w:pPr>
        <w:spacing w:before="240" w:after="360" w:line="360" w:lineRule="auto"/>
        <w:jc w:val="both"/>
        <w:rPr>
          <w:rFonts w:ascii="Palatino Linotype" w:eastAsia="MS Mincho" w:hAnsi="Palatino Linotype" w:cs="Times New Roman"/>
          <w:b/>
          <w:color w:val="000000" w:themeColor="text1"/>
        </w:rPr>
      </w:pPr>
      <w:bookmarkStart w:id="77" w:name="_Toc455991148"/>
      <w:bookmarkStart w:id="78" w:name="_Toc450120669"/>
      <w:bookmarkStart w:id="79" w:name="_Toc461555896"/>
      <w:bookmarkStart w:id="80" w:name="_Toc462154385"/>
      <w:bookmarkStart w:id="81" w:name="_Toc462660376"/>
      <w:bookmarkStart w:id="82" w:name="_Toc462660687"/>
      <w:bookmarkStart w:id="83" w:name="_Toc462660766"/>
      <w:bookmarkStart w:id="84" w:name="_Toc465264624"/>
      <w:bookmarkStart w:id="85" w:name="_Toc465264870"/>
      <w:bookmarkStart w:id="86" w:name="_Toc465266520"/>
      <w:bookmarkStart w:id="87" w:name="_Toc466302258"/>
      <w:bookmarkStart w:id="88" w:name="_Toc466371866"/>
      <w:bookmarkStart w:id="89" w:name="_Toc466371925"/>
      <w:bookmarkStart w:id="90" w:name="_Toc466377654"/>
      <w:bookmarkStart w:id="91" w:name="_Toc478549736"/>
      <w:bookmarkStart w:id="92" w:name="_Toc478572850"/>
      <w:bookmarkStart w:id="93" w:name="_Toc479238537"/>
      <w:r w:rsidRPr="001E148A">
        <w:rPr>
          <w:rFonts w:ascii="Palatino Linotype" w:eastAsia="MS Mincho" w:hAnsi="Palatino Linotype" w:cs="Times New Roman"/>
          <w:b/>
          <w:color w:val="000000" w:themeColor="text1"/>
        </w:rPr>
        <w:t xml:space="preserve">PRIMERO. </w:t>
      </w:r>
      <w:r w:rsidRPr="001E148A">
        <w:rPr>
          <w:rFonts w:ascii="Palatino Linotype" w:eastAsia="MS Mincho" w:hAnsi="Palatino Linotype" w:cs="Times New Roman"/>
          <w:color w:val="000000" w:themeColor="text1"/>
        </w:rPr>
        <w:t xml:space="preserve">Resultan </w:t>
      </w:r>
      <w:r w:rsidR="000775F3" w:rsidRPr="001E148A">
        <w:rPr>
          <w:rFonts w:ascii="Palatino Linotype" w:eastAsia="MS Mincho" w:hAnsi="Palatino Linotype" w:cs="Times New Roman"/>
          <w:color w:val="000000" w:themeColor="text1"/>
        </w:rPr>
        <w:t xml:space="preserve">parcialmente </w:t>
      </w:r>
      <w:r w:rsidRPr="001E148A">
        <w:rPr>
          <w:rFonts w:ascii="Palatino Linotype" w:eastAsia="MS Mincho" w:hAnsi="Palatino Linotype" w:cs="Times New Roman"/>
          <w:color w:val="000000" w:themeColor="text1"/>
        </w:rPr>
        <w:t>fundadas las razones o motivos de inconformidad hechos valer</w:t>
      </w:r>
      <w:r w:rsidR="00DB1979" w:rsidRPr="001E148A">
        <w:rPr>
          <w:rFonts w:ascii="Palatino Linotype" w:eastAsia="MS Mincho" w:hAnsi="Palatino Linotype" w:cs="Times New Roman"/>
          <w:color w:val="000000" w:themeColor="text1"/>
        </w:rPr>
        <w:t xml:space="preserve"> </w:t>
      </w:r>
      <w:r w:rsidR="00107499" w:rsidRPr="001E148A">
        <w:rPr>
          <w:rFonts w:ascii="Palatino Linotype" w:eastAsia="MS Mincho" w:hAnsi="Palatino Linotype" w:cs="Times New Roman"/>
          <w:color w:val="000000" w:themeColor="text1"/>
        </w:rPr>
        <w:t>en los</w:t>
      </w:r>
      <w:r w:rsidRPr="001E148A">
        <w:rPr>
          <w:rFonts w:ascii="Palatino Linotype" w:eastAsia="MS Mincho" w:hAnsi="Palatino Linotype" w:cs="Times New Roman"/>
          <w:color w:val="000000" w:themeColor="text1"/>
        </w:rPr>
        <w:t xml:space="preserve"> recurso</w:t>
      </w:r>
      <w:r w:rsidR="00107499" w:rsidRPr="001E148A">
        <w:rPr>
          <w:rFonts w:ascii="Palatino Linotype" w:eastAsia="MS Mincho" w:hAnsi="Palatino Linotype" w:cs="Times New Roman"/>
          <w:color w:val="000000" w:themeColor="text1"/>
        </w:rPr>
        <w:t>s</w:t>
      </w:r>
      <w:r w:rsidRPr="001E148A">
        <w:rPr>
          <w:rFonts w:ascii="Palatino Linotype" w:eastAsia="MS Mincho" w:hAnsi="Palatino Linotype" w:cs="Times New Roman"/>
          <w:color w:val="000000" w:themeColor="text1"/>
        </w:rPr>
        <w:t xml:space="preserve"> de revisión </w:t>
      </w:r>
      <w:r w:rsidR="003C7771" w:rsidRPr="001E148A">
        <w:rPr>
          <w:rFonts w:ascii="Palatino Linotype" w:hAnsi="Palatino Linotype"/>
          <w:b/>
          <w:sz w:val="22"/>
        </w:rPr>
        <w:t>02502/INFOEM/IP/RR/2018, 02503/INFOEM/IP/RR/2018, 02504/INFOEM/IP/RR/2018, 02505/INFOEM/IP/RR/2018, 02506/INFOEM/IP/RR/2018, 02507/INFOEM/IP/RR/2018, 02508/INFOEM/IP/RR/2018, 02509/INFOEM/IP/RR/2018, 02510/INFOEM/IP/RR/2018, 02511/INFOEM/IP/RR/2018, 02512/INFOEM/IP/RR/2018, 02513/INFOEM/IP/RR/2018, 02514/INFOEM/IP/RR/2018, 02515/INFOEM/IP/RR/2018, 02516/INFOEM/IP/RR/2018, 02517/INFOEM/IP/RR/2018, 02518/INFOEM/IP/RR/2018, 02519/INFOEM/IP/RR/2018, 02520/INFOEM/IP/RR/2018, 02521/INFOEM/IP/RR/2018, 02522/INFOEM/IP/RR/2018, 02523/INFOEM/IP/RR/2018, 02524/INFOEM/IP/RR/2018, 02525/INFOEM/IP/RR/2018, 02526/INFOEM/IP/RR/2018, 02527/INFOEM/IP/RR/2018, 02594/INFOEM/IP/RR/2018, 02595/INFOEM/IP/RR/2018, 02596/INFOEM/IP/RR/2018, 02597/INFOEM/IP/RR/2018, 02598/INFOEM/IP/RR/2018, 02599/INFOEM/IP/RR/2018, 02618/INFOEM/IP/RR/2018, 02619/INFOEM/IP/RR/2018, 02620/INFOEM/IP/RR/2018, 02621/INFOEM/IP/RR/2018, 02622/INFOEM/IP/RR/2018, 02623/INFOEM/IP/RR/2018, 02624/INFOEM/IP/RR/2018, 02625/INFOEM/IP/RR/2018, 02626/INFOEM/IP/RR/2018, 02627/INFOEM/IP/RR/2018, y 02628/INFOEM/IP/RR/2018</w:t>
      </w:r>
      <w:r w:rsidR="00286AD1" w:rsidRPr="001E148A">
        <w:rPr>
          <w:rFonts w:ascii="Palatino Linotype" w:hAnsi="Palatino Linotype"/>
          <w:b/>
          <w:sz w:val="22"/>
        </w:rPr>
        <w:t xml:space="preserve"> </w:t>
      </w:r>
      <w:r w:rsidR="00286AD1" w:rsidRPr="001E148A">
        <w:rPr>
          <w:rFonts w:ascii="Palatino Linotype" w:hAnsi="Palatino Linotype"/>
          <w:b/>
        </w:rPr>
        <w:t>acumulados</w:t>
      </w:r>
      <w:r w:rsidR="00DB1979" w:rsidRPr="001E148A">
        <w:rPr>
          <w:rFonts w:ascii="Palatino Linotype" w:hAnsi="Palatino Linotype" w:cs="Arial"/>
          <w:bCs/>
          <w:lang w:eastAsia="es-MX"/>
        </w:rPr>
        <w:t>,</w:t>
      </w:r>
      <w:r w:rsidR="00107499" w:rsidRPr="001E148A">
        <w:rPr>
          <w:rFonts w:ascii="Palatino Linotype" w:eastAsia="MS Mincho" w:hAnsi="Palatino Linotype" w:cs="Times New Roman"/>
          <w:color w:val="000000" w:themeColor="text1"/>
        </w:rPr>
        <w:t xml:space="preserve"> </w:t>
      </w:r>
      <w:r w:rsidRPr="001E148A">
        <w:rPr>
          <w:rFonts w:ascii="Palatino Linotype" w:eastAsia="MS Mincho" w:hAnsi="Palatino Linotype" w:cs="Times New Roman"/>
          <w:color w:val="000000" w:themeColor="text1"/>
        </w:rPr>
        <w:t>en términos de</w:t>
      </w:r>
      <w:r w:rsidR="003C7771" w:rsidRPr="001E148A">
        <w:rPr>
          <w:rFonts w:ascii="Palatino Linotype" w:eastAsia="MS Mincho" w:hAnsi="Palatino Linotype" w:cs="Times New Roman"/>
          <w:color w:val="000000" w:themeColor="text1"/>
        </w:rPr>
        <w:t xml:space="preserve"> </w:t>
      </w:r>
      <w:r w:rsidRPr="001E148A">
        <w:rPr>
          <w:rFonts w:ascii="Palatino Linotype" w:eastAsia="MS Mincho" w:hAnsi="Palatino Linotype" w:cs="Times New Roman"/>
          <w:color w:val="000000" w:themeColor="text1"/>
        </w:rPr>
        <w:t>l</w:t>
      </w:r>
      <w:r w:rsidR="003C7771" w:rsidRPr="001E148A">
        <w:rPr>
          <w:rFonts w:ascii="Palatino Linotype" w:eastAsia="MS Mincho" w:hAnsi="Palatino Linotype" w:cs="Times New Roman"/>
          <w:color w:val="000000" w:themeColor="text1"/>
        </w:rPr>
        <w:t>os C</w:t>
      </w:r>
      <w:r w:rsidRPr="001E148A">
        <w:rPr>
          <w:rFonts w:ascii="Palatino Linotype" w:eastAsia="MS Mincho" w:hAnsi="Palatino Linotype" w:cs="Times New Roman"/>
          <w:color w:val="000000" w:themeColor="text1"/>
        </w:rPr>
        <w:t>onsiderando</w:t>
      </w:r>
      <w:r w:rsidR="003C7771" w:rsidRPr="001E148A">
        <w:rPr>
          <w:rFonts w:ascii="Palatino Linotype" w:eastAsia="MS Mincho" w:hAnsi="Palatino Linotype" w:cs="Times New Roman"/>
          <w:color w:val="000000" w:themeColor="text1"/>
        </w:rPr>
        <w:t>s</w:t>
      </w:r>
      <w:r w:rsidRPr="001E148A">
        <w:rPr>
          <w:rFonts w:ascii="Palatino Linotype" w:eastAsia="MS Mincho" w:hAnsi="Palatino Linotype" w:cs="Times New Roman"/>
          <w:color w:val="000000" w:themeColor="text1"/>
        </w:rPr>
        <w:t xml:space="preserve"> </w:t>
      </w:r>
      <w:r w:rsidR="00764A36" w:rsidRPr="001E148A">
        <w:rPr>
          <w:rFonts w:ascii="Palatino Linotype" w:eastAsia="MS Mincho" w:hAnsi="Palatino Linotype" w:cs="Times New Roman"/>
          <w:b/>
          <w:color w:val="000000" w:themeColor="text1"/>
        </w:rPr>
        <w:t>QUIN</w:t>
      </w:r>
      <w:r w:rsidR="001A5466" w:rsidRPr="001E148A">
        <w:rPr>
          <w:rFonts w:ascii="Palatino Linotype" w:eastAsia="MS Mincho" w:hAnsi="Palatino Linotype" w:cs="Times New Roman"/>
          <w:b/>
          <w:color w:val="000000" w:themeColor="text1"/>
        </w:rPr>
        <w:t>TO</w:t>
      </w:r>
      <w:r w:rsidRPr="001E148A">
        <w:rPr>
          <w:rFonts w:ascii="Palatino Linotype" w:eastAsia="MS Mincho" w:hAnsi="Palatino Linotype" w:cs="Times New Roman"/>
          <w:b/>
          <w:color w:val="000000" w:themeColor="text1"/>
        </w:rPr>
        <w:t xml:space="preserve"> </w:t>
      </w:r>
      <w:r w:rsidR="003C7771" w:rsidRPr="001E148A">
        <w:rPr>
          <w:rFonts w:ascii="Palatino Linotype" w:eastAsia="MS Mincho" w:hAnsi="Palatino Linotype" w:cs="Times New Roman"/>
          <w:color w:val="000000" w:themeColor="text1"/>
        </w:rPr>
        <w:t>y</w:t>
      </w:r>
      <w:r w:rsidR="003C7771" w:rsidRPr="001E148A">
        <w:rPr>
          <w:rFonts w:ascii="Palatino Linotype" w:eastAsia="MS Mincho" w:hAnsi="Palatino Linotype" w:cs="Times New Roman"/>
          <w:b/>
          <w:color w:val="000000" w:themeColor="text1"/>
        </w:rPr>
        <w:t xml:space="preserve"> SEXTO </w:t>
      </w:r>
      <w:r w:rsidRPr="001E148A">
        <w:rPr>
          <w:rFonts w:ascii="Palatino Linotype" w:eastAsia="MS Mincho" w:hAnsi="Palatino Linotype" w:cs="Times New Roman"/>
          <w:color w:val="000000" w:themeColor="text1"/>
        </w:rPr>
        <w:t>de la presente resolución.</w:t>
      </w:r>
    </w:p>
    <w:p w14:paraId="158B328C" w14:textId="7C06C765" w:rsidR="006A464E" w:rsidRPr="001E148A" w:rsidRDefault="00B83E2E" w:rsidP="006A464E">
      <w:pPr>
        <w:widowControl w:val="0"/>
        <w:autoSpaceDE w:val="0"/>
        <w:autoSpaceDN w:val="0"/>
        <w:adjustRightInd w:val="0"/>
        <w:spacing w:before="240" w:after="240" w:line="360" w:lineRule="auto"/>
        <w:jc w:val="both"/>
        <w:rPr>
          <w:rFonts w:ascii="Palatino Linotype" w:hAnsi="Palatino Linotype" w:cs="Arial"/>
          <w:color w:val="000000" w:themeColor="text1"/>
          <w:lang w:val="es-ES"/>
        </w:rPr>
      </w:pPr>
      <w:r w:rsidRPr="001E148A">
        <w:rPr>
          <w:rFonts w:ascii="Palatino Linotype" w:eastAsia="MS Mincho" w:hAnsi="Palatino Linotype" w:cs="Times New Roman"/>
          <w:b/>
          <w:color w:val="000000" w:themeColor="text1"/>
        </w:rPr>
        <w:t xml:space="preserve">SEGUNDO. </w:t>
      </w:r>
      <w:r w:rsidR="00090DBA" w:rsidRPr="001E148A">
        <w:rPr>
          <w:rFonts w:ascii="Palatino Linotype" w:hAnsi="Palatino Linotype" w:cs="Arial"/>
          <w:color w:val="000000" w:themeColor="text1"/>
        </w:rPr>
        <w:t>Se</w:t>
      </w:r>
      <w:r w:rsidR="00090DBA" w:rsidRPr="001E148A">
        <w:rPr>
          <w:rFonts w:ascii="Palatino Linotype" w:hAnsi="Palatino Linotype" w:cs="Arial"/>
          <w:b/>
          <w:color w:val="000000" w:themeColor="text1"/>
        </w:rPr>
        <w:t xml:space="preserve"> REVOCA</w:t>
      </w:r>
      <w:r w:rsidR="00B60641" w:rsidRPr="001E148A">
        <w:rPr>
          <w:rFonts w:ascii="Palatino Linotype" w:hAnsi="Palatino Linotype" w:cs="Arial"/>
          <w:b/>
          <w:color w:val="000000" w:themeColor="text1"/>
        </w:rPr>
        <w:t>N</w:t>
      </w:r>
      <w:r w:rsidR="00090DBA" w:rsidRPr="001E148A">
        <w:rPr>
          <w:rFonts w:ascii="Palatino Linotype" w:hAnsi="Palatino Linotype" w:cs="Arial"/>
          <w:b/>
          <w:color w:val="000000" w:themeColor="text1"/>
        </w:rPr>
        <w:t xml:space="preserve"> </w:t>
      </w:r>
      <w:r w:rsidR="00090DBA" w:rsidRPr="001E148A">
        <w:rPr>
          <w:rFonts w:ascii="Palatino Linotype" w:hAnsi="Palatino Linotype" w:cs="Arial"/>
          <w:color w:val="000000" w:themeColor="text1"/>
        </w:rPr>
        <w:t>la</w:t>
      </w:r>
      <w:r w:rsidR="00B60641" w:rsidRPr="001E148A">
        <w:rPr>
          <w:rFonts w:ascii="Palatino Linotype" w:hAnsi="Palatino Linotype" w:cs="Arial"/>
          <w:color w:val="000000" w:themeColor="text1"/>
        </w:rPr>
        <w:t>s</w:t>
      </w:r>
      <w:r w:rsidR="00090DBA" w:rsidRPr="001E148A">
        <w:rPr>
          <w:rFonts w:ascii="Palatino Linotype" w:hAnsi="Palatino Linotype" w:cs="Arial"/>
          <w:color w:val="000000" w:themeColor="text1"/>
        </w:rPr>
        <w:t xml:space="preserve"> respuesta</w:t>
      </w:r>
      <w:r w:rsidR="00B60641" w:rsidRPr="001E148A">
        <w:rPr>
          <w:rFonts w:ascii="Palatino Linotype" w:hAnsi="Palatino Linotype" w:cs="Arial"/>
          <w:color w:val="000000" w:themeColor="text1"/>
        </w:rPr>
        <w:t>s</w:t>
      </w:r>
      <w:r w:rsidR="00090DBA" w:rsidRPr="001E148A">
        <w:rPr>
          <w:rFonts w:ascii="Palatino Linotype" w:hAnsi="Palatino Linotype" w:cs="Arial"/>
          <w:color w:val="000000" w:themeColor="text1"/>
        </w:rPr>
        <w:t xml:space="preserve"> </w:t>
      </w:r>
      <w:r w:rsidR="001D079B" w:rsidRPr="001E148A">
        <w:rPr>
          <w:rFonts w:ascii="Palatino Linotype" w:hAnsi="Palatino Linotype" w:cs="Arial"/>
          <w:color w:val="000000" w:themeColor="text1"/>
        </w:rPr>
        <w:t xml:space="preserve">emitidas por </w:t>
      </w:r>
      <w:r w:rsidR="00090DBA" w:rsidRPr="001E148A">
        <w:rPr>
          <w:rFonts w:ascii="Palatino Linotype" w:hAnsi="Palatino Linotype" w:cs="Arial"/>
          <w:color w:val="000000" w:themeColor="text1"/>
        </w:rPr>
        <w:t xml:space="preserve">el </w:t>
      </w:r>
      <w:r w:rsidR="00090DBA" w:rsidRPr="001E148A">
        <w:rPr>
          <w:rFonts w:ascii="Palatino Linotype" w:hAnsi="Palatino Linotype" w:cs="Arial"/>
          <w:b/>
          <w:color w:val="000000" w:themeColor="text1"/>
        </w:rPr>
        <w:t>SUJETO OBLIGADO</w:t>
      </w:r>
      <w:r w:rsidR="00090DBA" w:rsidRPr="001E148A">
        <w:rPr>
          <w:rFonts w:ascii="Palatino Linotype" w:hAnsi="Palatino Linotype" w:cs="Arial"/>
          <w:color w:val="000000" w:themeColor="text1"/>
        </w:rPr>
        <w:t xml:space="preserve"> y se le </w:t>
      </w:r>
      <w:r w:rsidR="00090DBA" w:rsidRPr="001E148A">
        <w:rPr>
          <w:rFonts w:ascii="Palatino Linotype" w:hAnsi="Palatino Linotype" w:cs="Arial"/>
          <w:b/>
          <w:color w:val="000000" w:themeColor="text1"/>
        </w:rPr>
        <w:t>ORDENA</w:t>
      </w:r>
      <w:r w:rsidR="00090DBA" w:rsidRPr="001E148A">
        <w:rPr>
          <w:rFonts w:ascii="Palatino Linotype" w:hAnsi="Palatino Linotype" w:cs="Arial"/>
          <w:color w:val="000000" w:themeColor="text1"/>
        </w:rPr>
        <w:t xml:space="preserve"> </w:t>
      </w:r>
      <w:r w:rsidR="0055202D" w:rsidRPr="001E148A">
        <w:rPr>
          <w:rFonts w:ascii="Palatino Linotype" w:eastAsia="Calibri" w:hAnsi="Palatino Linotype" w:cs="Arial"/>
          <w:color w:val="000000" w:themeColor="text1"/>
          <w:lang w:val="es-ES"/>
        </w:rPr>
        <w:t>entregar</w:t>
      </w:r>
      <w:r w:rsidR="00090DBA" w:rsidRPr="001E148A">
        <w:rPr>
          <w:rFonts w:ascii="Palatino Linotype" w:eastAsia="Calibri" w:hAnsi="Palatino Linotype" w:cs="Arial"/>
          <w:color w:val="000000" w:themeColor="text1"/>
          <w:lang w:val="es-ES"/>
        </w:rPr>
        <w:t xml:space="preserve"> vía</w:t>
      </w:r>
      <w:r w:rsidR="00090DBA" w:rsidRPr="001E148A">
        <w:rPr>
          <w:rFonts w:ascii="Palatino Linotype" w:eastAsia="Times New Roman" w:hAnsi="Palatino Linotype" w:cs="Arial"/>
          <w:color w:val="000000" w:themeColor="text1"/>
          <w:lang w:val="es-ES"/>
        </w:rPr>
        <w:t xml:space="preserve"> </w:t>
      </w:r>
      <w:r w:rsidR="00090DBA" w:rsidRPr="001E148A">
        <w:rPr>
          <w:rFonts w:ascii="Palatino Linotype" w:eastAsia="Times New Roman" w:hAnsi="Palatino Linotype" w:cs="Arial"/>
          <w:color w:val="000000" w:themeColor="text1"/>
        </w:rPr>
        <w:t>Sistema de Acceso a Información Mexiquense (</w:t>
      </w:r>
      <w:r w:rsidR="00090DBA" w:rsidRPr="001E148A">
        <w:rPr>
          <w:rFonts w:ascii="Palatino Linotype" w:eastAsia="Times New Roman" w:hAnsi="Palatino Linotype" w:cs="Arial"/>
          <w:b/>
          <w:color w:val="000000" w:themeColor="text1"/>
        </w:rPr>
        <w:t>SAIMEX),</w:t>
      </w:r>
      <w:r w:rsidR="00090DBA" w:rsidRPr="001E148A">
        <w:rPr>
          <w:rFonts w:ascii="Palatino Linotype" w:eastAsia="Calibri" w:hAnsi="Palatino Linotype" w:cs="Arial"/>
          <w:color w:val="000000" w:themeColor="text1"/>
          <w:lang w:val="es-ES"/>
        </w:rPr>
        <w:t xml:space="preserve"> </w:t>
      </w:r>
      <w:r w:rsidR="001F351E" w:rsidRPr="001E148A">
        <w:rPr>
          <w:rFonts w:ascii="Palatino Linotype" w:eastAsia="Calibri" w:hAnsi="Palatino Linotype" w:cs="Arial"/>
          <w:color w:val="000000" w:themeColor="text1"/>
          <w:lang w:val="es-ES"/>
        </w:rPr>
        <w:t xml:space="preserve">de ser el caso </w:t>
      </w:r>
      <w:r w:rsidR="00090DBA" w:rsidRPr="001E148A">
        <w:rPr>
          <w:rFonts w:ascii="Palatino Linotype" w:eastAsia="Calibri" w:hAnsi="Palatino Linotype" w:cs="Arial"/>
          <w:color w:val="000000" w:themeColor="text1"/>
          <w:lang w:val="es-ES"/>
        </w:rPr>
        <w:t>en versión pública</w:t>
      </w:r>
      <w:r w:rsidR="007B30F8" w:rsidRPr="001E148A">
        <w:rPr>
          <w:rFonts w:ascii="Palatino Linotype" w:eastAsia="Calibri" w:hAnsi="Palatino Linotype"/>
          <w:color w:val="000000" w:themeColor="text1"/>
          <w:lang w:val="es-ES"/>
        </w:rPr>
        <w:t xml:space="preserve">, </w:t>
      </w:r>
      <w:r w:rsidR="00583732" w:rsidRPr="001E148A">
        <w:rPr>
          <w:rFonts w:ascii="Palatino Linotype" w:eastAsia="Times New Roman" w:hAnsi="Palatino Linotype" w:cs="Arial"/>
          <w:color w:val="000000" w:themeColor="text1"/>
          <w:lang w:eastAsia="es-MX"/>
        </w:rPr>
        <w:t>la siguiente</w:t>
      </w:r>
      <w:r w:rsidR="003C7771" w:rsidRPr="001E148A">
        <w:rPr>
          <w:rFonts w:ascii="Palatino Linotype" w:eastAsia="Times New Roman" w:hAnsi="Palatino Linotype" w:cs="Arial"/>
          <w:color w:val="000000" w:themeColor="text1"/>
          <w:lang w:eastAsia="es-MX"/>
        </w:rPr>
        <w:t xml:space="preserve"> información</w:t>
      </w:r>
      <w:r w:rsidR="00B60641" w:rsidRPr="001E148A">
        <w:rPr>
          <w:rFonts w:ascii="Palatino Linotype" w:hAnsi="Palatino Linotype" w:cs="Arial"/>
          <w:color w:val="000000" w:themeColor="text1"/>
        </w:rPr>
        <w:t>:</w:t>
      </w:r>
    </w:p>
    <w:p w14:paraId="7114F902" w14:textId="03D6461A" w:rsidR="00132613" w:rsidRPr="001E148A" w:rsidRDefault="001D079B" w:rsidP="006D2A07">
      <w:pPr>
        <w:pStyle w:val="Prrafodelista"/>
        <w:numPr>
          <w:ilvl w:val="1"/>
          <w:numId w:val="33"/>
        </w:numPr>
        <w:spacing w:before="240" w:after="240" w:line="360" w:lineRule="auto"/>
        <w:ind w:left="709" w:right="333" w:hanging="425"/>
        <w:jc w:val="both"/>
        <w:rPr>
          <w:rFonts w:ascii="Palatino Linotype" w:hAnsi="Palatino Linotype" w:cs="Arial"/>
          <w:b/>
        </w:rPr>
      </w:pPr>
      <w:r w:rsidRPr="001E148A">
        <w:rPr>
          <w:rFonts w:ascii="Palatino Linotype" w:hAnsi="Palatino Linotype" w:cs="Arial"/>
          <w:b/>
        </w:rPr>
        <w:lastRenderedPageBreak/>
        <w:t>Las c</w:t>
      </w:r>
      <w:r w:rsidR="00132613" w:rsidRPr="001E148A">
        <w:rPr>
          <w:rFonts w:ascii="Palatino Linotype" w:hAnsi="Palatino Linotype" w:cs="Arial"/>
          <w:b/>
        </w:rPr>
        <w:t xml:space="preserve">arpetas </w:t>
      </w:r>
      <w:r w:rsidR="003C7771" w:rsidRPr="001E148A">
        <w:rPr>
          <w:rFonts w:ascii="Palatino Linotype" w:hAnsi="Palatino Linotype" w:cs="Arial"/>
          <w:b/>
        </w:rPr>
        <w:t xml:space="preserve">de trabajo </w:t>
      </w:r>
      <w:r w:rsidR="00132613" w:rsidRPr="001E148A">
        <w:rPr>
          <w:rFonts w:ascii="Palatino Linotype" w:hAnsi="Palatino Linotype" w:cs="Arial"/>
          <w:b/>
        </w:rPr>
        <w:t>de las sesiones</w:t>
      </w:r>
      <w:r w:rsidR="003C7771" w:rsidRPr="001E148A">
        <w:rPr>
          <w:rFonts w:ascii="Palatino Linotype" w:hAnsi="Palatino Linotype" w:cs="Arial"/>
          <w:b/>
        </w:rPr>
        <w:t xml:space="preserve"> extraordinarias</w:t>
      </w:r>
      <w:r w:rsidR="00132613" w:rsidRPr="001E148A">
        <w:rPr>
          <w:rFonts w:ascii="Palatino Linotype" w:hAnsi="Palatino Linotype" w:cs="Arial"/>
          <w:b/>
        </w:rPr>
        <w:t xml:space="preserve"> 1°, 2°, 3°, 4°, 5°, 6°, 7°, 8°, 9°, 10°, 11°, 12°, 13°, 14°, 15°, 16°, 17°, 19°, 20°, 21°, 22°, 23°, 24°, 25°, 26°, 27°, 31°, 32°, 33°, 34°, 35°, 36°, 37°,</w:t>
      </w:r>
      <w:r w:rsidR="003C7771" w:rsidRPr="001E148A">
        <w:rPr>
          <w:rFonts w:ascii="Palatino Linotype" w:hAnsi="Palatino Linotype" w:cs="Arial"/>
          <w:b/>
        </w:rPr>
        <w:t xml:space="preserve"> 38° y</w:t>
      </w:r>
      <w:r w:rsidR="00132613" w:rsidRPr="001E148A">
        <w:rPr>
          <w:rFonts w:ascii="Palatino Linotype" w:hAnsi="Palatino Linotype" w:cs="Arial"/>
          <w:b/>
        </w:rPr>
        <w:t xml:space="preserve"> 39° de la Junta Directiva</w:t>
      </w:r>
      <w:r w:rsidR="006D2A07" w:rsidRPr="001E148A">
        <w:rPr>
          <w:rFonts w:ascii="Palatino Linotype" w:hAnsi="Palatino Linotype" w:cs="Arial"/>
          <w:b/>
        </w:rPr>
        <w:t>.</w:t>
      </w:r>
    </w:p>
    <w:p w14:paraId="2829C44B" w14:textId="3314D0FE" w:rsidR="001E55B7" w:rsidRPr="001E148A" w:rsidRDefault="001E55B7" w:rsidP="001E55B7">
      <w:pPr>
        <w:spacing w:before="240" w:after="240" w:line="360" w:lineRule="auto"/>
        <w:jc w:val="both"/>
        <w:rPr>
          <w:rFonts w:ascii="Palatino Linotype" w:eastAsia="MS Mincho" w:hAnsi="Palatino Linotype" w:cs="Times New Roman"/>
          <w:b/>
          <w:color w:val="000000" w:themeColor="text1"/>
        </w:rPr>
      </w:pPr>
      <w:r w:rsidRPr="001E148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EE1349" w:rsidRPr="00EE1349">
        <w:rPr>
          <w:rFonts w:ascii="Palatino Linotype" w:eastAsia="MS Mincho" w:hAnsi="Palatino Linotype" w:cs="Times New Roman"/>
          <w:b/>
          <w:color w:val="000000" w:themeColor="text1"/>
          <w:highlight w:val="black"/>
        </w:rPr>
        <w:t>--------------------------------------------</w:t>
      </w:r>
      <w:r w:rsidR="001F351E" w:rsidRPr="001E148A">
        <w:rPr>
          <w:rFonts w:ascii="Palatino Linotype" w:eastAsia="MS Mincho" w:hAnsi="Palatino Linotype" w:cs="Times New Roman"/>
          <w:b/>
          <w:color w:val="000000" w:themeColor="text1"/>
        </w:rPr>
        <w:t>.</w:t>
      </w:r>
    </w:p>
    <w:p w14:paraId="7B60E939" w14:textId="060AD471" w:rsidR="00B83E2E" w:rsidRPr="001E148A" w:rsidRDefault="00B83E2E" w:rsidP="001E74A5">
      <w:pPr>
        <w:spacing w:before="240" w:after="360" w:line="360" w:lineRule="auto"/>
        <w:jc w:val="both"/>
        <w:rPr>
          <w:rFonts w:ascii="Palatino Linotype" w:eastAsia="MS Mincho" w:hAnsi="Palatino Linotype" w:cs="Times New Roman"/>
          <w:color w:val="000000" w:themeColor="text1"/>
        </w:rPr>
      </w:pPr>
      <w:r w:rsidRPr="001E148A">
        <w:rPr>
          <w:rFonts w:ascii="Palatino Linotype" w:eastAsia="MS Mincho" w:hAnsi="Palatino Linotype" w:cs="Times New Roman"/>
          <w:b/>
          <w:color w:val="000000" w:themeColor="text1"/>
        </w:rPr>
        <w:t>TERCERO</w:t>
      </w:r>
      <w:r w:rsidRPr="001E148A">
        <w:rPr>
          <w:rFonts w:ascii="Palatino Linotype" w:eastAsia="MS Mincho" w:hAnsi="Palatino Linotype" w:cs="Times New Roman"/>
          <w:color w:val="000000" w:themeColor="text1"/>
        </w:rPr>
        <w:t>. Notifíquese al Titular de la Unidad de Transparencia del</w:t>
      </w:r>
      <w:r w:rsidRPr="001E148A">
        <w:rPr>
          <w:rFonts w:ascii="Palatino Linotype" w:eastAsia="MS Mincho" w:hAnsi="Palatino Linotype" w:cs="Times New Roman"/>
          <w:b/>
          <w:color w:val="000000" w:themeColor="text1"/>
        </w:rPr>
        <w:t xml:space="preserve"> SUJETO OBLIGADO</w:t>
      </w:r>
      <w:r w:rsidRPr="001E148A">
        <w:rPr>
          <w:rFonts w:ascii="Palatino Linotype" w:eastAsia="MS Mincho" w:hAnsi="Palatino Linotype" w:cs="Times New Roman"/>
          <w:color w:val="000000" w:themeColor="text1"/>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3C7771" w:rsidRPr="001E148A">
        <w:rPr>
          <w:rFonts w:ascii="Palatino Linotype" w:eastAsia="MS Mincho" w:hAnsi="Palatino Linotype" w:cs="Times New Roman"/>
          <w:color w:val="000000" w:themeColor="text1"/>
        </w:rPr>
        <w:t>veinte</w:t>
      </w:r>
      <w:r w:rsidRPr="001E148A">
        <w:rPr>
          <w:rFonts w:ascii="Palatino Linotype" w:eastAsia="MS Mincho" w:hAnsi="Palatino Linotype" w:cs="Times New Roman"/>
          <w:color w:val="000000" w:themeColor="text1"/>
        </w:rPr>
        <w:t xml:space="preserve"> días hábiles, debiendo rendir a este Instituto el informe de cumplimiento de la resolución en un plazo de tres días hábiles posteriores.</w:t>
      </w:r>
    </w:p>
    <w:p w14:paraId="4FE0171C" w14:textId="41F78659" w:rsidR="00B83E2E" w:rsidRPr="001E148A" w:rsidRDefault="00B83E2E" w:rsidP="001E74A5">
      <w:pPr>
        <w:spacing w:before="240" w:after="360" w:line="360" w:lineRule="auto"/>
        <w:jc w:val="both"/>
        <w:rPr>
          <w:rFonts w:ascii="Palatino Linotype" w:eastAsia="MS Mincho" w:hAnsi="Palatino Linotype" w:cs="Times New Roman"/>
          <w:color w:val="000000" w:themeColor="text1"/>
        </w:rPr>
      </w:pPr>
      <w:r w:rsidRPr="001E148A">
        <w:rPr>
          <w:rFonts w:ascii="Palatino Linotype" w:eastAsia="MS Mincho" w:hAnsi="Palatino Linotype" w:cs="Times New Roman"/>
          <w:b/>
          <w:color w:val="000000" w:themeColor="text1"/>
        </w:rPr>
        <w:t xml:space="preserve">CUARTO. </w:t>
      </w:r>
      <w:r w:rsidRPr="001E148A">
        <w:rPr>
          <w:rFonts w:ascii="Palatino Linotype" w:eastAsia="MS Mincho" w:hAnsi="Palatino Linotype" w:cs="Times New Roman"/>
          <w:color w:val="000000" w:themeColor="text1"/>
        </w:rPr>
        <w:t>Notifíquese a</w:t>
      </w:r>
      <w:r w:rsidRPr="001E148A">
        <w:rPr>
          <w:rFonts w:ascii="Palatino Linotype" w:eastAsia="MS Mincho" w:hAnsi="Palatino Linotype" w:cs="Times New Roman"/>
          <w:b/>
          <w:color w:val="000000" w:themeColor="text1"/>
        </w:rPr>
        <w:t xml:space="preserve"> </w:t>
      </w:r>
      <w:r w:rsidR="00EE1349" w:rsidRPr="00EE1349">
        <w:rPr>
          <w:rFonts w:ascii="Palatino Linotype" w:eastAsia="MS Mincho" w:hAnsi="Palatino Linotype" w:cs="Times New Roman"/>
          <w:b/>
          <w:color w:val="000000" w:themeColor="text1"/>
          <w:highlight w:val="black"/>
        </w:rPr>
        <w:t>-----------------------------------</w:t>
      </w:r>
      <w:r w:rsidRPr="001E148A">
        <w:rPr>
          <w:rFonts w:ascii="Palatino Linotype" w:eastAsia="MS Mincho" w:hAnsi="Palatino Linotype" w:cs="Times New Roman"/>
          <w:color w:val="000000" w:themeColor="text1"/>
        </w:rPr>
        <w:t xml:space="preserve"> la presente resolución</w:t>
      </w:r>
      <w:r w:rsidR="00783960" w:rsidRPr="001E148A">
        <w:rPr>
          <w:rFonts w:ascii="Palatino Linotype" w:eastAsia="MS Mincho" w:hAnsi="Palatino Linotype" w:cs="Times New Roman"/>
          <w:color w:val="000000" w:themeColor="text1"/>
        </w:rPr>
        <w:t xml:space="preserve">, así </w:t>
      </w:r>
      <w:r w:rsidR="003C7771" w:rsidRPr="001E148A">
        <w:rPr>
          <w:rFonts w:ascii="Palatino Linotype" w:eastAsia="MS Mincho" w:hAnsi="Palatino Linotype" w:cs="Times New Roman"/>
        </w:rPr>
        <w:t>como los informes justificados y alcance</w:t>
      </w:r>
      <w:r w:rsidR="00783960" w:rsidRPr="001E148A">
        <w:rPr>
          <w:rFonts w:ascii="Palatino Linotype" w:eastAsia="MS Mincho" w:hAnsi="Palatino Linotype" w:cs="Times New Roman"/>
        </w:rPr>
        <w:t xml:space="preserve"> </w:t>
      </w:r>
      <w:r w:rsidR="001A44D1" w:rsidRPr="001E148A">
        <w:rPr>
          <w:rFonts w:ascii="Palatino Linotype" w:eastAsia="MS Mincho" w:hAnsi="Palatino Linotype" w:cs="Times New Roman"/>
        </w:rPr>
        <w:t>correspondientes</w:t>
      </w:r>
      <w:r w:rsidR="00213108" w:rsidRPr="001E148A">
        <w:rPr>
          <w:rFonts w:ascii="Palatino Linotype" w:hAnsi="Palatino Linotype" w:cs="Arial"/>
          <w:b/>
          <w:bCs/>
          <w:lang w:eastAsia="es-MX"/>
        </w:rPr>
        <w:t>.</w:t>
      </w:r>
    </w:p>
    <w:p w14:paraId="62E35A1F" w14:textId="528DCAE3" w:rsidR="00B83E2E" w:rsidRPr="001E148A" w:rsidRDefault="00B83E2E" w:rsidP="001E74A5">
      <w:pPr>
        <w:spacing w:before="240" w:after="360" w:line="360" w:lineRule="auto"/>
        <w:jc w:val="both"/>
        <w:rPr>
          <w:rFonts w:ascii="Palatino Linotype" w:eastAsia="MS Mincho" w:hAnsi="Palatino Linotype" w:cs="Times New Roman"/>
          <w:color w:val="000000" w:themeColor="text1"/>
        </w:rPr>
      </w:pPr>
      <w:r w:rsidRPr="001E148A">
        <w:rPr>
          <w:rFonts w:ascii="Palatino Linotype" w:eastAsia="MS Mincho" w:hAnsi="Palatino Linotype" w:cs="Times New Roman"/>
          <w:b/>
          <w:color w:val="000000" w:themeColor="text1"/>
        </w:rPr>
        <w:t xml:space="preserve">QUINTO. </w:t>
      </w:r>
      <w:r w:rsidRPr="001E148A">
        <w:rPr>
          <w:rFonts w:ascii="Palatino Linotype" w:eastAsia="MS Mincho" w:hAnsi="Palatino Linotype" w:cs="Times New Roman"/>
          <w:color w:val="000000" w:themeColor="text1"/>
        </w:rPr>
        <w:t xml:space="preserve">Se hace del conocimiento de </w:t>
      </w:r>
      <w:r w:rsidR="00EE1349" w:rsidRPr="00EE1349">
        <w:rPr>
          <w:rFonts w:ascii="Palatino Linotype" w:eastAsia="MS Mincho" w:hAnsi="Palatino Linotype" w:cs="Times New Roman"/>
          <w:b/>
          <w:color w:val="000000" w:themeColor="text1"/>
          <w:highlight w:val="black"/>
        </w:rPr>
        <w:t>----------------------------------</w:t>
      </w:r>
      <w:r w:rsidRPr="001E148A">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w:t>
      </w:r>
      <w:r w:rsidRPr="001E148A">
        <w:rPr>
          <w:rFonts w:ascii="Palatino Linotype" w:eastAsia="MS Mincho" w:hAnsi="Palatino Linotype" w:cs="Times New Roman"/>
          <w:color w:val="000000" w:themeColor="text1"/>
        </w:rPr>
        <w:lastRenderedPageBreak/>
        <w:t>considere que la resolución le cause algún perjuicio podrá impugnarla vía juicio de amparo en los términos de las leyes aplicables.</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1DCFF400" w14:textId="0B454DA1" w:rsidR="003C7771" w:rsidRPr="001E148A" w:rsidRDefault="00CE2277" w:rsidP="00CE2277">
      <w:pPr>
        <w:spacing w:before="240" w:after="360" w:line="360" w:lineRule="auto"/>
        <w:jc w:val="both"/>
        <w:rPr>
          <w:rFonts w:ascii="Palatino Linotype" w:eastAsia="Calibri" w:hAnsi="Palatino Linotype" w:cs="Arial"/>
          <w:lang w:val="es-MX" w:eastAsia="en-US"/>
        </w:rPr>
      </w:pPr>
      <w:r w:rsidRPr="001E148A">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w:t>
      </w:r>
      <w:r w:rsidR="001E148A">
        <w:rPr>
          <w:rFonts w:ascii="Palatino Linotype" w:eastAsia="Calibri" w:hAnsi="Palatino Linotype" w:cs="Times New Roman"/>
          <w:lang w:val="es-MX" w:eastAsia="en-US"/>
        </w:rPr>
        <w:t xml:space="preserve"> EMITIENDO VOTO PARTICULAR CONCURRENTE</w:t>
      </w:r>
      <w:r w:rsidRPr="001E148A">
        <w:rPr>
          <w:rFonts w:ascii="Palatino Linotype" w:eastAsia="Calibri" w:hAnsi="Palatino Linotype" w:cs="Times New Roman"/>
          <w:lang w:val="es-MX" w:eastAsia="en-US"/>
        </w:rPr>
        <w:t>; EVA ABAID YAPUR</w:t>
      </w:r>
      <w:r w:rsidR="001E148A">
        <w:rPr>
          <w:rFonts w:ascii="Palatino Linotype" w:eastAsia="Calibri" w:hAnsi="Palatino Linotype" w:cs="Times New Roman"/>
          <w:lang w:val="es-MX" w:eastAsia="en-US"/>
        </w:rPr>
        <w:t xml:space="preserve"> EMITIENDO VOTO PARTICULAR CONCURRENTE</w:t>
      </w:r>
      <w:r w:rsidRPr="001E148A">
        <w:rPr>
          <w:rFonts w:ascii="Palatino Linotype" w:eastAsia="Calibri" w:hAnsi="Palatino Linotype" w:cs="Times New Roman"/>
          <w:lang w:val="es-MX" w:eastAsia="en-US"/>
        </w:rPr>
        <w:t xml:space="preserve">; JOSÉ GUADALUPE LUNA HERNÁNDEZ Y JAVIER MARTÍNEZ CRUZ; EN LA </w:t>
      </w:r>
      <w:r w:rsidR="009E0B2B" w:rsidRPr="001E148A">
        <w:rPr>
          <w:rFonts w:ascii="Palatino Linotype" w:eastAsia="Calibri" w:hAnsi="Palatino Linotype" w:cs="Times New Roman"/>
          <w:lang w:val="es-MX" w:eastAsia="en-US"/>
        </w:rPr>
        <w:t xml:space="preserve">TRIGÉSIMO PRIMERA </w:t>
      </w:r>
      <w:r w:rsidRPr="001E148A">
        <w:rPr>
          <w:rFonts w:ascii="Palatino Linotype" w:eastAsia="Calibri" w:hAnsi="Palatino Linotype" w:cs="Times New Roman"/>
          <w:lang w:val="es-MX" w:eastAsia="en-US"/>
        </w:rPr>
        <w:t xml:space="preserve">SESIÓN ORDINARIA CELEBRADA EL </w:t>
      </w:r>
      <w:r w:rsidR="009E0B2B" w:rsidRPr="001E148A">
        <w:rPr>
          <w:rFonts w:ascii="Palatino Linotype" w:eastAsia="Calibri" w:hAnsi="Palatino Linotype" w:cs="Times New Roman"/>
          <w:lang w:val="es-MX" w:eastAsia="en-US"/>
        </w:rPr>
        <w:t>VEINTINUEVE</w:t>
      </w:r>
      <w:r w:rsidRPr="001E148A">
        <w:rPr>
          <w:rFonts w:ascii="Palatino Linotype" w:eastAsia="Calibri" w:hAnsi="Palatino Linotype" w:cs="Times New Roman"/>
          <w:lang w:val="es-MX" w:eastAsia="en-US"/>
        </w:rPr>
        <w:t xml:space="preserve"> (</w:t>
      </w:r>
      <w:r w:rsidR="009E0B2B" w:rsidRPr="001E148A">
        <w:rPr>
          <w:rFonts w:ascii="Palatino Linotype" w:eastAsia="Calibri" w:hAnsi="Palatino Linotype" w:cs="Times New Roman"/>
          <w:lang w:val="es-MX" w:eastAsia="en-US"/>
        </w:rPr>
        <w:t>29</w:t>
      </w:r>
      <w:r w:rsidRPr="001E148A">
        <w:rPr>
          <w:rFonts w:ascii="Palatino Linotype" w:eastAsia="Calibri" w:hAnsi="Palatino Linotype" w:cs="Times New Roman"/>
          <w:lang w:val="es-MX" w:eastAsia="en-US"/>
        </w:rPr>
        <w:t xml:space="preserve">) DE </w:t>
      </w:r>
      <w:r w:rsidR="009E0B2B" w:rsidRPr="001E148A">
        <w:rPr>
          <w:rFonts w:ascii="Palatino Linotype" w:eastAsia="Calibri" w:hAnsi="Palatino Linotype" w:cs="Times New Roman"/>
          <w:lang w:val="es-MX" w:eastAsia="en-US"/>
        </w:rPr>
        <w:t>AGOST</w:t>
      </w:r>
      <w:r w:rsidR="002007FF" w:rsidRPr="001E148A">
        <w:rPr>
          <w:rFonts w:ascii="Palatino Linotype" w:eastAsia="Calibri" w:hAnsi="Palatino Linotype" w:cs="Times New Roman"/>
          <w:lang w:val="es-MX" w:eastAsia="en-US"/>
        </w:rPr>
        <w:t>O</w:t>
      </w:r>
      <w:r w:rsidRPr="001E148A">
        <w:rPr>
          <w:rFonts w:ascii="Palatino Linotype" w:eastAsia="Calibri" w:hAnsi="Palatino Linotype" w:cs="Times New Roman"/>
          <w:lang w:val="es-MX" w:eastAsia="en-US"/>
        </w:rPr>
        <w:t xml:space="preserve"> DE DOS MIL DIECIOCHO, ANTE EL SECRETARIO TÉCNICO DEL PLENO ALEXIS TAPIA RAMÍREZ.</w:t>
      </w:r>
      <w:r w:rsidRPr="001E148A">
        <w:rPr>
          <w:rFonts w:ascii="Palatino Linotype" w:eastAsia="Calibri" w:hAnsi="Palatino Linotype" w:cs="Arial"/>
          <w:lang w:val="es-MX" w:eastAsia="en-US"/>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CE2277" w:rsidRPr="001E148A" w14:paraId="1CA0A404" w14:textId="77777777" w:rsidTr="00352D74">
        <w:trPr>
          <w:trHeight w:val="1992"/>
        </w:trPr>
        <w:tc>
          <w:tcPr>
            <w:tcW w:w="8818" w:type="dxa"/>
            <w:gridSpan w:val="2"/>
            <w:vAlign w:val="center"/>
            <w:hideMark/>
          </w:tcPr>
          <w:p w14:paraId="4F11451F" w14:textId="77777777" w:rsidR="002007FF" w:rsidRPr="001E148A" w:rsidRDefault="002007FF" w:rsidP="001E148A">
            <w:pPr>
              <w:spacing w:line="360" w:lineRule="auto"/>
              <w:rPr>
                <w:rFonts w:ascii="Palatino Linotype" w:hAnsi="Palatino Linotype" w:cs="Times New Roman"/>
                <w:b/>
              </w:rPr>
            </w:pPr>
          </w:p>
          <w:p w14:paraId="2332D612"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b/>
              </w:rPr>
              <w:t>Zulema Martínez Sánchez</w:t>
            </w:r>
            <w:r w:rsidRPr="001E148A">
              <w:rPr>
                <w:rFonts w:ascii="Palatino Linotype" w:hAnsi="Palatino Linotype" w:cs="Times New Roman"/>
              </w:rPr>
              <w:t xml:space="preserve"> </w:t>
            </w:r>
          </w:p>
          <w:p w14:paraId="704B2570"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rPr>
              <w:t>Comisionada Presidenta</w:t>
            </w:r>
          </w:p>
          <w:p w14:paraId="0DE81CAC"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rPr>
              <w:t>(Rúbrica)</w:t>
            </w:r>
          </w:p>
        </w:tc>
      </w:tr>
      <w:tr w:rsidR="00CE2277" w:rsidRPr="001E148A" w14:paraId="7F2FEFA7" w14:textId="77777777" w:rsidTr="00352D74">
        <w:trPr>
          <w:trHeight w:val="2377"/>
        </w:trPr>
        <w:tc>
          <w:tcPr>
            <w:tcW w:w="4409" w:type="dxa"/>
            <w:vAlign w:val="center"/>
            <w:hideMark/>
          </w:tcPr>
          <w:p w14:paraId="47269C52" w14:textId="77777777" w:rsidR="001E148A" w:rsidRPr="001E148A" w:rsidRDefault="001E148A" w:rsidP="001E148A">
            <w:pPr>
              <w:spacing w:line="360" w:lineRule="auto"/>
              <w:rPr>
                <w:rFonts w:ascii="Palatino Linotype" w:hAnsi="Palatino Linotype" w:cs="Times New Roman"/>
                <w:b/>
              </w:rPr>
            </w:pPr>
          </w:p>
          <w:p w14:paraId="57E0B7DD" w14:textId="77777777" w:rsidR="00CE2277" w:rsidRPr="001E148A" w:rsidRDefault="00CE2277" w:rsidP="00CE2277">
            <w:pPr>
              <w:spacing w:line="360" w:lineRule="auto"/>
              <w:jc w:val="center"/>
              <w:rPr>
                <w:rFonts w:ascii="Palatino Linotype" w:hAnsi="Palatino Linotype" w:cs="Times New Roman"/>
                <w:b/>
              </w:rPr>
            </w:pPr>
          </w:p>
          <w:p w14:paraId="62FA8422" w14:textId="77777777" w:rsidR="00CE2277" w:rsidRPr="001E148A" w:rsidRDefault="00CE2277" w:rsidP="00CE2277">
            <w:pPr>
              <w:spacing w:line="360" w:lineRule="auto"/>
              <w:jc w:val="center"/>
              <w:rPr>
                <w:rFonts w:ascii="Palatino Linotype" w:hAnsi="Palatino Linotype" w:cs="Times New Roman"/>
                <w:b/>
              </w:rPr>
            </w:pPr>
            <w:r w:rsidRPr="001E148A">
              <w:rPr>
                <w:rFonts w:ascii="Palatino Linotype" w:hAnsi="Palatino Linotype" w:cs="Times New Roman"/>
                <w:b/>
              </w:rPr>
              <w:t xml:space="preserve">Eva </w:t>
            </w:r>
            <w:proofErr w:type="spellStart"/>
            <w:r w:rsidRPr="001E148A">
              <w:rPr>
                <w:rFonts w:ascii="Palatino Linotype" w:hAnsi="Palatino Linotype" w:cs="Times New Roman"/>
                <w:b/>
              </w:rPr>
              <w:t>Abaid</w:t>
            </w:r>
            <w:proofErr w:type="spellEnd"/>
            <w:r w:rsidRPr="001E148A">
              <w:rPr>
                <w:rFonts w:ascii="Palatino Linotype" w:hAnsi="Palatino Linotype" w:cs="Times New Roman"/>
                <w:b/>
              </w:rPr>
              <w:t xml:space="preserve"> </w:t>
            </w:r>
            <w:proofErr w:type="spellStart"/>
            <w:r w:rsidRPr="001E148A">
              <w:rPr>
                <w:rFonts w:ascii="Palatino Linotype" w:hAnsi="Palatino Linotype" w:cs="Times New Roman"/>
                <w:b/>
              </w:rPr>
              <w:t>Yapur</w:t>
            </w:r>
            <w:proofErr w:type="spellEnd"/>
          </w:p>
          <w:p w14:paraId="3FABE6F1"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rPr>
              <w:t>Comisionada</w:t>
            </w:r>
          </w:p>
          <w:p w14:paraId="40C7762E"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rPr>
              <w:t>(Rúbrica)</w:t>
            </w:r>
          </w:p>
        </w:tc>
        <w:tc>
          <w:tcPr>
            <w:tcW w:w="4409" w:type="dxa"/>
            <w:vAlign w:val="center"/>
            <w:hideMark/>
          </w:tcPr>
          <w:p w14:paraId="3F0D9941" w14:textId="77777777" w:rsidR="00CE2277" w:rsidRPr="001E148A" w:rsidRDefault="00CE2277" w:rsidP="002007FF">
            <w:pPr>
              <w:spacing w:line="360" w:lineRule="auto"/>
              <w:jc w:val="center"/>
              <w:rPr>
                <w:rFonts w:ascii="Palatino Linotype" w:hAnsi="Palatino Linotype" w:cs="Times New Roman"/>
                <w:b/>
              </w:rPr>
            </w:pPr>
          </w:p>
          <w:p w14:paraId="2F47C48A" w14:textId="77777777" w:rsidR="001E148A" w:rsidRPr="001E148A" w:rsidRDefault="001E148A" w:rsidP="001E148A">
            <w:pPr>
              <w:spacing w:line="360" w:lineRule="auto"/>
              <w:rPr>
                <w:rFonts w:ascii="Palatino Linotype" w:hAnsi="Palatino Linotype" w:cs="Times New Roman"/>
                <w:b/>
              </w:rPr>
            </w:pPr>
          </w:p>
          <w:p w14:paraId="7E315D63" w14:textId="77777777" w:rsidR="00CE2277" w:rsidRPr="001E148A" w:rsidRDefault="00CE2277" w:rsidP="00CE2277">
            <w:pPr>
              <w:spacing w:line="360" w:lineRule="auto"/>
              <w:jc w:val="center"/>
              <w:rPr>
                <w:rFonts w:ascii="Palatino Linotype" w:hAnsi="Palatino Linotype" w:cs="Times New Roman"/>
                <w:b/>
              </w:rPr>
            </w:pPr>
            <w:r w:rsidRPr="001E148A">
              <w:rPr>
                <w:rFonts w:ascii="Palatino Linotype" w:hAnsi="Palatino Linotype" w:cs="Times New Roman"/>
                <w:b/>
              </w:rPr>
              <w:t>José Guadalupe Luna Hernández</w:t>
            </w:r>
          </w:p>
          <w:p w14:paraId="46D8A96F"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rPr>
              <w:t>Comisionado</w:t>
            </w:r>
          </w:p>
          <w:p w14:paraId="00E8D494"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rPr>
              <w:t>(Rúbrica)</w:t>
            </w:r>
          </w:p>
        </w:tc>
      </w:tr>
      <w:tr w:rsidR="00CE2277" w:rsidRPr="001E148A" w14:paraId="7A58D386" w14:textId="77777777" w:rsidTr="00352D74">
        <w:trPr>
          <w:trHeight w:val="2153"/>
        </w:trPr>
        <w:tc>
          <w:tcPr>
            <w:tcW w:w="8818" w:type="dxa"/>
            <w:gridSpan w:val="2"/>
            <w:vAlign w:val="center"/>
          </w:tcPr>
          <w:p w14:paraId="2E2BDAF9" w14:textId="77777777" w:rsidR="00CE2277" w:rsidRPr="001E148A" w:rsidRDefault="00CE2277" w:rsidP="002007FF">
            <w:pPr>
              <w:spacing w:line="360" w:lineRule="auto"/>
              <w:jc w:val="center"/>
              <w:rPr>
                <w:rFonts w:ascii="Palatino Linotype" w:hAnsi="Palatino Linotype" w:cs="Times New Roman"/>
                <w:b/>
              </w:rPr>
            </w:pPr>
          </w:p>
          <w:p w14:paraId="637C3E06" w14:textId="77777777" w:rsidR="00CE2277" w:rsidRPr="001E148A" w:rsidRDefault="00CE2277" w:rsidP="00CE2277">
            <w:pPr>
              <w:spacing w:line="360" w:lineRule="auto"/>
              <w:jc w:val="center"/>
              <w:rPr>
                <w:rFonts w:ascii="Palatino Linotype" w:hAnsi="Palatino Linotype" w:cs="Times New Roman"/>
                <w:b/>
              </w:rPr>
            </w:pPr>
          </w:p>
          <w:p w14:paraId="6F4BB84C" w14:textId="77777777" w:rsidR="001E148A" w:rsidRPr="001E148A" w:rsidRDefault="001E148A" w:rsidP="00CE2277">
            <w:pPr>
              <w:spacing w:line="360" w:lineRule="auto"/>
              <w:jc w:val="center"/>
              <w:rPr>
                <w:rFonts w:ascii="Palatino Linotype" w:hAnsi="Palatino Linotype" w:cs="Times New Roman"/>
                <w:b/>
              </w:rPr>
            </w:pPr>
          </w:p>
          <w:p w14:paraId="30645588" w14:textId="77777777" w:rsidR="00CE2277" w:rsidRPr="001E148A" w:rsidRDefault="00CE2277" w:rsidP="00CE2277">
            <w:pPr>
              <w:spacing w:line="360" w:lineRule="auto"/>
              <w:jc w:val="center"/>
              <w:rPr>
                <w:rFonts w:ascii="Palatino Linotype" w:hAnsi="Palatino Linotype" w:cs="Times New Roman"/>
                <w:b/>
              </w:rPr>
            </w:pPr>
            <w:r w:rsidRPr="001E148A">
              <w:rPr>
                <w:rFonts w:ascii="Palatino Linotype" w:hAnsi="Palatino Linotype" w:cs="Times New Roman"/>
                <w:b/>
              </w:rPr>
              <w:t>Javier Martínez Cruz</w:t>
            </w:r>
          </w:p>
          <w:p w14:paraId="143204B9"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rPr>
              <w:t>Comisionado</w:t>
            </w:r>
          </w:p>
          <w:p w14:paraId="3BAA5BAC" w14:textId="139E78AD" w:rsidR="00CE2277" w:rsidRPr="001E148A" w:rsidRDefault="00CE2277" w:rsidP="00A679E3">
            <w:pPr>
              <w:spacing w:line="360" w:lineRule="auto"/>
              <w:jc w:val="center"/>
              <w:rPr>
                <w:rFonts w:ascii="Palatino Linotype" w:hAnsi="Palatino Linotype" w:cs="Times New Roman"/>
                <w:b/>
              </w:rPr>
            </w:pPr>
            <w:r w:rsidRPr="001E148A">
              <w:rPr>
                <w:rFonts w:ascii="Palatino Linotype" w:hAnsi="Palatino Linotype" w:cs="Times New Roman"/>
              </w:rPr>
              <w:t>(Rúbrica)</w:t>
            </w:r>
          </w:p>
          <w:p w14:paraId="118BA12A" w14:textId="77777777" w:rsidR="00CE2277" w:rsidRPr="001E148A" w:rsidRDefault="00CE2277" w:rsidP="00CE2277">
            <w:pPr>
              <w:spacing w:line="360" w:lineRule="auto"/>
              <w:jc w:val="center"/>
              <w:rPr>
                <w:rFonts w:ascii="Palatino Linotype" w:hAnsi="Palatino Linotype" w:cs="Times New Roman"/>
                <w:b/>
              </w:rPr>
            </w:pPr>
          </w:p>
          <w:p w14:paraId="41884E34" w14:textId="77777777" w:rsidR="00A679E3" w:rsidRPr="001E148A" w:rsidRDefault="00A679E3" w:rsidP="00CE2277">
            <w:pPr>
              <w:spacing w:line="360" w:lineRule="auto"/>
              <w:jc w:val="center"/>
              <w:rPr>
                <w:rFonts w:ascii="Palatino Linotype" w:hAnsi="Palatino Linotype" w:cs="Times New Roman"/>
                <w:b/>
              </w:rPr>
            </w:pPr>
          </w:p>
          <w:p w14:paraId="46EA3777" w14:textId="77777777" w:rsidR="001E148A" w:rsidRPr="001E148A" w:rsidRDefault="001E148A" w:rsidP="00CE2277">
            <w:pPr>
              <w:spacing w:line="360" w:lineRule="auto"/>
              <w:jc w:val="center"/>
              <w:rPr>
                <w:rFonts w:ascii="Palatino Linotype" w:hAnsi="Palatino Linotype" w:cs="Times New Roman"/>
                <w:b/>
              </w:rPr>
            </w:pPr>
          </w:p>
          <w:p w14:paraId="34B28D45" w14:textId="77777777" w:rsidR="00CE2277" w:rsidRPr="001E148A" w:rsidRDefault="00CE2277" w:rsidP="00CE2277">
            <w:pPr>
              <w:spacing w:line="360" w:lineRule="auto"/>
              <w:jc w:val="center"/>
              <w:rPr>
                <w:rFonts w:ascii="Palatino Linotype" w:hAnsi="Palatino Linotype" w:cs="Times New Roman"/>
                <w:b/>
              </w:rPr>
            </w:pPr>
            <w:r w:rsidRPr="001E148A">
              <w:rPr>
                <w:rFonts w:ascii="Palatino Linotype" w:hAnsi="Palatino Linotype" w:cs="Times New Roman"/>
                <w:b/>
              </w:rPr>
              <w:t xml:space="preserve">Alexis Tapia Ramírez </w:t>
            </w:r>
          </w:p>
          <w:p w14:paraId="40E24EB5" w14:textId="77777777" w:rsidR="00CE2277" w:rsidRPr="001E148A" w:rsidRDefault="00CE2277" w:rsidP="00CE2277">
            <w:pPr>
              <w:spacing w:line="360" w:lineRule="auto"/>
              <w:jc w:val="center"/>
              <w:rPr>
                <w:rFonts w:ascii="Palatino Linotype" w:hAnsi="Palatino Linotype" w:cs="Times New Roman"/>
              </w:rPr>
            </w:pPr>
            <w:r w:rsidRPr="001E148A">
              <w:rPr>
                <w:rFonts w:ascii="Palatino Linotype" w:hAnsi="Palatino Linotype" w:cs="Times New Roman"/>
              </w:rPr>
              <w:t>Secretario Técnico del Pleno</w:t>
            </w:r>
          </w:p>
          <w:p w14:paraId="345F6425" w14:textId="5C694DE8" w:rsidR="00CE2277" w:rsidRPr="001E148A" w:rsidRDefault="00CE2277" w:rsidP="002269CC">
            <w:pPr>
              <w:spacing w:line="360" w:lineRule="auto"/>
              <w:jc w:val="center"/>
              <w:rPr>
                <w:rFonts w:ascii="Palatino Linotype" w:hAnsi="Palatino Linotype" w:cs="Times New Roman"/>
              </w:rPr>
            </w:pPr>
            <w:r w:rsidRPr="001E148A">
              <w:rPr>
                <w:rFonts w:ascii="Palatino Linotype" w:hAnsi="Palatino Linotype" w:cs="Times New Roman"/>
              </w:rPr>
              <w:t>(Rúbrica)</w:t>
            </w:r>
          </w:p>
        </w:tc>
      </w:tr>
    </w:tbl>
    <w:p w14:paraId="169C6198" w14:textId="72E724CA" w:rsidR="00583732" w:rsidRPr="001E148A" w:rsidRDefault="00CE2277" w:rsidP="00A679E3">
      <w:pPr>
        <w:spacing w:before="240" w:after="240" w:line="360" w:lineRule="auto"/>
        <w:jc w:val="both"/>
        <w:rPr>
          <w:rFonts w:ascii="Palatino Linotype" w:eastAsia="Times New Roman" w:hAnsi="Palatino Linotype" w:cs="Arial"/>
        </w:rPr>
      </w:pPr>
      <w:r w:rsidRPr="001E148A">
        <w:rPr>
          <w:rFonts w:ascii="Palatino Linotype" w:eastAsia="Times New Roman" w:hAnsi="Palatino Linotype" w:cs="Arial"/>
        </w:rPr>
        <w:t xml:space="preserve">Esta hoja corresponde a la resolución de </w:t>
      </w:r>
      <w:r w:rsidR="009E0B2B" w:rsidRPr="001E148A">
        <w:rPr>
          <w:rFonts w:ascii="Palatino Linotype" w:eastAsia="Times New Roman" w:hAnsi="Palatino Linotype" w:cs="Arial"/>
        </w:rPr>
        <w:t>veintinueve</w:t>
      </w:r>
      <w:r w:rsidRPr="001E148A">
        <w:rPr>
          <w:rFonts w:ascii="Palatino Linotype" w:eastAsia="Times New Roman" w:hAnsi="Palatino Linotype" w:cs="Arial"/>
        </w:rPr>
        <w:t xml:space="preserve"> (</w:t>
      </w:r>
      <w:r w:rsidR="009E0B2B" w:rsidRPr="001E148A">
        <w:rPr>
          <w:rFonts w:ascii="Palatino Linotype" w:eastAsia="Times New Roman" w:hAnsi="Palatino Linotype" w:cs="Arial"/>
        </w:rPr>
        <w:t>29</w:t>
      </w:r>
      <w:r w:rsidRPr="001E148A">
        <w:rPr>
          <w:rFonts w:ascii="Palatino Linotype" w:eastAsia="Times New Roman" w:hAnsi="Palatino Linotype" w:cs="Arial"/>
        </w:rPr>
        <w:t xml:space="preserve">) de </w:t>
      </w:r>
      <w:r w:rsidR="009E0B2B" w:rsidRPr="001E148A">
        <w:rPr>
          <w:rFonts w:ascii="Palatino Linotype" w:eastAsia="Times New Roman" w:hAnsi="Palatino Linotype" w:cs="Arial"/>
        </w:rPr>
        <w:t>agost</w:t>
      </w:r>
      <w:r w:rsidR="002007FF" w:rsidRPr="001E148A">
        <w:rPr>
          <w:rFonts w:ascii="Palatino Linotype" w:eastAsia="Times New Roman" w:hAnsi="Palatino Linotype" w:cs="Arial"/>
        </w:rPr>
        <w:t>o</w:t>
      </w:r>
      <w:r w:rsidRPr="001E148A">
        <w:rPr>
          <w:rFonts w:ascii="Palatino Linotype" w:eastAsia="Times New Roman" w:hAnsi="Palatino Linotype" w:cs="Arial"/>
        </w:rPr>
        <w:t xml:space="preserve"> de dos mil</w:t>
      </w:r>
      <w:r w:rsidR="001639AC" w:rsidRPr="001E148A">
        <w:rPr>
          <w:rFonts w:ascii="Palatino Linotype" w:eastAsia="Times New Roman" w:hAnsi="Palatino Linotype" w:cs="Arial"/>
        </w:rPr>
        <w:t xml:space="preserve"> </w:t>
      </w:r>
      <w:r w:rsidRPr="001E148A">
        <w:rPr>
          <w:rFonts w:ascii="Palatino Linotype" w:eastAsia="Times New Roman" w:hAnsi="Palatino Linotype" w:cs="Arial"/>
        </w:rPr>
        <w:t xml:space="preserve">dieciocho, emitida en </w:t>
      </w:r>
      <w:r w:rsidR="001E148A">
        <w:rPr>
          <w:rFonts w:ascii="Palatino Linotype" w:eastAsia="Times New Roman" w:hAnsi="Palatino Linotype" w:cs="Arial"/>
        </w:rPr>
        <w:t>los</w:t>
      </w:r>
      <w:r w:rsidRPr="001E148A">
        <w:rPr>
          <w:rFonts w:ascii="Palatino Linotype" w:eastAsia="Times New Roman" w:hAnsi="Palatino Linotype" w:cs="Arial"/>
        </w:rPr>
        <w:t xml:space="preserve"> recurso</w:t>
      </w:r>
      <w:r w:rsidR="001E148A">
        <w:rPr>
          <w:rFonts w:ascii="Palatino Linotype" w:eastAsia="Times New Roman" w:hAnsi="Palatino Linotype" w:cs="Arial"/>
        </w:rPr>
        <w:t>s</w:t>
      </w:r>
      <w:r w:rsidRPr="001E148A">
        <w:rPr>
          <w:rFonts w:ascii="Palatino Linotype" w:eastAsia="Times New Roman" w:hAnsi="Palatino Linotype" w:cs="Arial"/>
        </w:rPr>
        <w:t xml:space="preserve"> de revisión </w:t>
      </w:r>
      <w:r w:rsidR="009E0B2B" w:rsidRPr="001E148A">
        <w:rPr>
          <w:rFonts w:ascii="Palatino Linotype" w:eastAsia="Times New Roman" w:hAnsi="Palatino Linotype" w:cs="Arial"/>
          <w:b/>
        </w:rPr>
        <w:t>02502</w:t>
      </w:r>
      <w:r w:rsidRPr="001E148A">
        <w:rPr>
          <w:rFonts w:ascii="Palatino Linotype" w:eastAsia="Times New Roman" w:hAnsi="Palatino Linotype" w:cs="Arial"/>
          <w:b/>
        </w:rPr>
        <w:t>/INFOEM/IP/RR/2018</w:t>
      </w:r>
      <w:r w:rsidR="00A679E3" w:rsidRPr="001E148A">
        <w:rPr>
          <w:rFonts w:ascii="Palatino Linotype" w:eastAsia="Times New Roman" w:hAnsi="Palatino Linotype" w:cs="Arial"/>
          <w:b/>
        </w:rPr>
        <w:t xml:space="preserve"> y acumulados</w:t>
      </w:r>
      <w:r w:rsidRPr="001E148A">
        <w:rPr>
          <w:rFonts w:ascii="Palatino Linotype" w:eastAsia="Times New Roman" w:hAnsi="Palatino Linotype" w:cs="Arial"/>
        </w:rPr>
        <w:t>.</w:t>
      </w:r>
    </w:p>
    <w:sectPr w:rsidR="00583732" w:rsidRPr="001E148A"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407A2" w14:textId="77777777" w:rsidR="00375B04" w:rsidRDefault="00375B04" w:rsidP="00587366">
      <w:r>
        <w:separator/>
      </w:r>
    </w:p>
  </w:endnote>
  <w:endnote w:type="continuationSeparator" w:id="0">
    <w:p w14:paraId="7F78ED59" w14:textId="77777777" w:rsidR="00375B04" w:rsidRDefault="00375B0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E1246E" w:rsidRPr="00883450" w:rsidRDefault="00E124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65197">
              <w:rPr>
                <w:rFonts w:ascii="Palatino Linotype" w:hAnsi="Palatino Linotype"/>
                <w:b/>
                <w:bCs/>
                <w:noProof/>
                <w:sz w:val="22"/>
                <w:szCs w:val="20"/>
              </w:rPr>
              <w:t>78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65197">
              <w:rPr>
                <w:rFonts w:ascii="Palatino Linotype" w:hAnsi="Palatino Linotype"/>
                <w:b/>
                <w:bCs/>
                <w:noProof/>
                <w:sz w:val="22"/>
                <w:szCs w:val="20"/>
              </w:rPr>
              <w:t>78</w:t>
            </w:r>
            <w:r w:rsidRPr="00883450">
              <w:rPr>
                <w:rFonts w:ascii="Palatino Linotype" w:hAnsi="Palatino Linotype"/>
                <w:b/>
                <w:bCs/>
                <w:sz w:val="22"/>
                <w:szCs w:val="20"/>
              </w:rPr>
              <w:fldChar w:fldCharType="end"/>
            </w:r>
          </w:p>
        </w:sdtContent>
      </w:sdt>
    </w:sdtContent>
  </w:sdt>
  <w:p w14:paraId="6243EC1B" w14:textId="77777777" w:rsidR="00E1246E" w:rsidRDefault="00E124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1246E" w:rsidRPr="00883450" w:rsidRDefault="00E124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65197" w:rsidRPr="00D6519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65197" w:rsidRPr="00D65197">
      <w:rPr>
        <w:rFonts w:ascii="Palatino Linotype" w:hAnsi="Palatino Linotype"/>
        <w:noProof/>
        <w:sz w:val="22"/>
        <w:szCs w:val="22"/>
        <w:lang w:val="es-ES"/>
      </w:rPr>
      <w:t>78</w:t>
    </w:r>
    <w:r w:rsidRPr="00883450">
      <w:rPr>
        <w:rFonts w:ascii="Palatino Linotype" w:hAnsi="Palatino Linotype"/>
        <w:sz w:val="22"/>
        <w:szCs w:val="22"/>
      </w:rPr>
      <w:fldChar w:fldCharType="end"/>
    </w:r>
  </w:p>
  <w:p w14:paraId="5F5C4865" w14:textId="77777777" w:rsidR="00E1246E" w:rsidRPr="00883450" w:rsidRDefault="00E124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44F4E" w14:textId="77777777" w:rsidR="00375B04" w:rsidRDefault="00375B04" w:rsidP="00587366">
      <w:r>
        <w:separator/>
      </w:r>
    </w:p>
  </w:footnote>
  <w:footnote w:type="continuationSeparator" w:id="0">
    <w:p w14:paraId="37520077" w14:textId="77777777" w:rsidR="00375B04" w:rsidRDefault="00375B04" w:rsidP="00587366">
      <w:r>
        <w:continuationSeparator/>
      </w:r>
    </w:p>
  </w:footnote>
  <w:footnote w:id="1">
    <w:p w14:paraId="605AF79C" w14:textId="77777777" w:rsidR="00E1246E" w:rsidRPr="00F75272" w:rsidRDefault="00E1246E"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B0E0D9" w14:textId="77777777" w:rsidR="00E1246E" w:rsidRDefault="00E1246E" w:rsidP="00193C37">
      <w:pPr>
        <w:pStyle w:val="Textonotapie"/>
      </w:pPr>
      <w:r>
        <w:rPr>
          <w:rStyle w:val="Refdenotaalpie"/>
        </w:rPr>
        <w:footnoteRef/>
      </w:r>
      <w:r>
        <w:t xml:space="preserve"> Consultable en: </w:t>
      </w:r>
      <w:r w:rsidRPr="00BD3E90">
        <w:t>http://www.dof.gob.mx/nota_detalle.php?codigo=5436056&amp;fecha=04/05/2016</w:t>
      </w:r>
    </w:p>
  </w:footnote>
  <w:footnote w:id="3">
    <w:p w14:paraId="10A98752" w14:textId="77777777" w:rsidR="00E1246E" w:rsidRPr="00034B44" w:rsidRDefault="00E1246E" w:rsidP="0023614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52B91E71" w14:textId="77777777" w:rsidR="00E1246E" w:rsidRPr="00034B44" w:rsidRDefault="00E1246E" w:rsidP="0023614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4">
    <w:p w14:paraId="22D1C419" w14:textId="77777777" w:rsidR="00E1246E" w:rsidRPr="00034B44" w:rsidRDefault="00E1246E" w:rsidP="0023614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321095C1" w14:textId="77777777" w:rsidR="00E1246E" w:rsidRPr="00034B44" w:rsidRDefault="00E1246E" w:rsidP="00B13AD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14DDBA4" w14:textId="77777777" w:rsidR="00E1246E" w:rsidRPr="00034B44" w:rsidRDefault="00E1246E" w:rsidP="00B13AD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2EFEF57" w14:textId="77777777" w:rsidR="00E1246E" w:rsidRPr="00034B44" w:rsidRDefault="00E1246E" w:rsidP="00B13AD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5EA8042C" w14:textId="1C273598" w:rsidR="00E1246E" w:rsidRPr="00034B44" w:rsidRDefault="00E1246E" w:rsidP="00D96E0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02A8FE88" w14:textId="77777777" w:rsidR="00E1246E" w:rsidRPr="00034B44" w:rsidRDefault="00E1246E" w:rsidP="00D96E0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8395258" w14:textId="77777777" w:rsidR="00E1246E" w:rsidRPr="00034B44" w:rsidRDefault="00E1246E" w:rsidP="00D96E06">
      <w:pPr>
        <w:pStyle w:val="Textonotapie"/>
        <w:jc w:val="both"/>
        <w:rPr>
          <w:rFonts w:ascii="Palatino Linotype" w:hAnsi="Palatino Linotype"/>
          <w:sz w:val="18"/>
        </w:rPr>
      </w:pPr>
      <w:r w:rsidRPr="00034B44">
        <w:rPr>
          <w:rFonts w:ascii="Palatino Linotype" w:hAnsi="Palatino Linotype"/>
          <w:sz w:val="18"/>
        </w:rPr>
        <w:t xml:space="preserve"> (…)</w:t>
      </w:r>
    </w:p>
    <w:p w14:paraId="3A18B085" w14:textId="77777777" w:rsidR="00E1246E" w:rsidRPr="00034B44" w:rsidRDefault="00E1246E" w:rsidP="00D96E0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1246E" w:rsidRDefault="00E1246E" w:rsidP="001C6012">
    <w:pPr>
      <w:pStyle w:val="Encabezado"/>
      <w:tabs>
        <w:tab w:val="clear" w:pos="4252"/>
        <w:tab w:val="clear" w:pos="8504"/>
        <w:tab w:val="left" w:pos="8460"/>
      </w:tabs>
    </w:pPr>
    <w:r>
      <w:tab/>
    </w:r>
  </w:p>
  <w:p w14:paraId="64F5F23E" w14:textId="390690E5" w:rsidR="00E1246E" w:rsidRDefault="00E1246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1246E" w:rsidRPr="00674A46" w14:paraId="07F2896E" w14:textId="77777777" w:rsidTr="006E6B65">
      <w:trPr>
        <w:trHeight w:val="138"/>
        <w:jc w:val="right"/>
      </w:trPr>
      <w:tc>
        <w:tcPr>
          <w:tcW w:w="3544" w:type="dxa"/>
          <w:vAlign w:val="center"/>
        </w:tcPr>
        <w:p w14:paraId="4A5B1974" w14:textId="3B2AB4E0" w:rsidR="00E1246E" w:rsidRPr="00674A46" w:rsidRDefault="00E1246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8CC091C" w:rsidR="00E1246E" w:rsidRPr="00674A46" w:rsidRDefault="00E1246E" w:rsidP="001E148A">
          <w:pPr>
            <w:pStyle w:val="Encabezado"/>
            <w:jc w:val="right"/>
            <w:rPr>
              <w:rFonts w:ascii="Palatino Linotype" w:hAnsi="Palatino Linotype"/>
              <w:b/>
              <w:sz w:val="22"/>
              <w:szCs w:val="22"/>
            </w:rPr>
          </w:pPr>
          <w:r>
            <w:rPr>
              <w:rFonts w:ascii="Palatino Linotype" w:hAnsi="Palatino Linotype" w:cs="Arial"/>
              <w:b/>
              <w:bCs/>
              <w:sz w:val="22"/>
              <w:szCs w:val="22"/>
              <w:lang w:eastAsia="es-MX"/>
            </w:rPr>
            <w:t>02502/INFOEM/IP/RR/2018 y acumulados</w:t>
          </w:r>
        </w:p>
      </w:tc>
    </w:tr>
    <w:tr w:rsidR="00E1246E" w:rsidRPr="00674A46" w14:paraId="1B5D8690" w14:textId="77777777" w:rsidTr="006E6B65">
      <w:trPr>
        <w:trHeight w:val="233"/>
        <w:jc w:val="right"/>
      </w:trPr>
      <w:tc>
        <w:tcPr>
          <w:tcW w:w="3544" w:type="dxa"/>
          <w:vAlign w:val="center"/>
        </w:tcPr>
        <w:p w14:paraId="3903F2C6" w14:textId="22D569F8" w:rsidR="00E1246E" w:rsidRPr="00674A46" w:rsidRDefault="00E1246E" w:rsidP="00352D7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CDF2F2" w:rsidR="00E1246E" w:rsidRPr="00B75F20" w:rsidRDefault="00E1246E" w:rsidP="001E148A">
          <w:pPr>
            <w:pStyle w:val="Encabezado"/>
            <w:jc w:val="right"/>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E1246E" w:rsidRPr="00674A46" w14:paraId="095EB01B" w14:textId="77777777" w:rsidTr="006E6B65">
      <w:trPr>
        <w:trHeight w:val="321"/>
        <w:jc w:val="right"/>
      </w:trPr>
      <w:tc>
        <w:tcPr>
          <w:tcW w:w="3544" w:type="dxa"/>
          <w:vAlign w:val="center"/>
        </w:tcPr>
        <w:p w14:paraId="6E000A51" w14:textId="25DCC1C7" w:rsidR="00E1246E" w:rsidRPr="00674A46" w:rsidRDefault="00E1246E" w:rsidP="00352D74">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1D387636" w:rsidR="00E1246E" w:rsidRPr="00674A46" w:rsidRDefault="00E1246E" w:rsidP="001E148A">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1246E" w:rsidRDefault="00E1246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1246E" w:rsidRDefault="00E1246E" w:rsidP="00472C41">
    <w:pPr>
      <w:pStyle w:val="Encabezado"/>
      <w:tabs>
        <w:tab w:val="clear" w:pos="4252"/>
        <w:tab w:val="clear" w:pos="8504"/>
        <w:tab w:val="left" w:pos="3103"/>
      </w:tabs>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E1246E" w:rsidRPr="00674A46" w14:paraId="0A3256F2" w14:textId="77777777" w:rsidTr="00994C43">
      <w:trPr>
        <w:trHeight w:val="138"/>
        <w:jc w:val="right"/>
      </w:trPr>
      <w:tc>
        <w:tcPr>
          <w:tcW w:w="3260" w:type="dxa"/>
          <w:vAlign w:val="center"/>
        </w:tcPr>
        <w:p w14:paraId="3D80769D" w14:textId="316F11F8" w:rsidR="00E1246E" w:rsidRPr="00674A46" w:rsidRDefault="00E1246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0F7DE778" w:rsidR="00E1246E" w:rsidRPr="00674A46" w:rsidRDefault="00E1246E" w:rsidP="000813F6">
          <w:pPr>
            <w:pStyle w:val="Encabezado"/>
            <w:rPr>
              <w:rFonts w:ascii="Palatino Linotype" w:hAnsi="Palatino Linotype"/>
              <w:b/>
              <w:sz w:val="22"/>
              <w:szCs w:val="22"/>
            </w:rPr>
          </w:pPr>
          <w:r>
            <w:rPr>
              <w:rFonts w:ascii="Palatino Linotype" w:hAnsi="Palatino Linotype" w:cs="Arial"/>
              <w:b/>
              <w:bCs/>
              <w:sz w:val="22"/>
              <w:szCs w:val="22"/>
              <w:lang w:eastAsia="es-MX"/>
            </w:rPr>
            <w:t>02502/INFOEM/IP/RR/2018 y acumulados</w:t>
          </w:r>
        </w:p>
      </w:tc>
    </w:tr>
    <w:tr w:rsidR="00E1246E" w:rsidRPr="00B75F20" w14:paraId="128C8B3C" w14:textId="77777777" w:rsidTr="00994C43">
      <w:trPr>
        <w:trHeight w:val="233"/>
        <w:jc w:val="right"/>
      </w:trPr>
      <w:tc>
        <w:tcPr>
          <w:tcW w:w="3260" w:type="dxa"/>
          <w:vAlign w:val="center"/>
        </w:tcPr>
        <w:p w14:paraId="483E3371" w14:textId="66B1BC74" w:rsidR="00E1246E" w:rsidRPr="00674A46" w:rsidRDefault="00E1246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63238AE3" w:rsidR="00E1246E" w:rsidRPr="00B75F20" w:rsidRDefault="00EE1349" w:rsidP="00472C41">
          <w:pPr>
            <w:pStyle w:val="Encabezado"/>
            <w:rPr>
              <w:rFonts w:ascii="Palatino Linotype" w:hAnsi="Palatino Linotype"/>
              <w:b/>
              <w:sz w:val="22"/>
              <w:szCs w:val="22"/>
            </w:rPr>
          </w:pPr>
          <w:r w:rsidRPr="00EE1349">
            <w:rPr>
              <w:rFonts w:ascii="Palatino Linotype" w:hAnsi="Palatino Linotype"/>
              <w:b/>
              <w:sz w:val="22"/>
              <w:szCs w:val="22"/>
              <w:highlight w:val="black"/>
            </w:rPr>
            <w:t>-------------------------------------------</w:t>
          </w:r>
        </w:p>
      </w:tc>
    </w:tr>
    <w:tr w:rsidR="00E1246E" w:rsidRPr="00674A46" w14:paraId="41BE0704" w14:textId="77777777" w:rsidTr="00994C43">
      <w:trPr>
        <w:trHeight w:val="321"/>
        <w:jc w:val="right"/>
      </w:trPr>
      <w:tc>
        <w:tcPr>
          <w:tcW w:w="3260" w:type="dxa"/>
          <w:vAlign w:val="center"/>
        </w:tcPr>
        <w:p w14:paraId="34C64148" w14:textId="10C6C8A9" w:rsidR="00E1246E" w:rsidRPr="00674A46" w:rsidRDefault="00E1246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4B86A769" w:rsidR="00E1246E" w:rsidRPr="00674A46" w:rsidRDefault="00E1246E" w:rsidP="00E66073">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E1246E" w:rsidRPr="00674A46" w14:paraId="0C8B6193" w14:textId="77777777" w:rsidTr="00994C43">
      <w:trPr>
        <w:trHeight w:val="321"/>
        <w:jc w:val="right"/>
      </w:trPr>
      <w:tc>
        <w:tcPr>
          <w:tcW w:w="3260" w:type="dxa"/>
          <w:vAlign w:val="center"/>
        </w:tcPr>
        <w:p w14:paraId="321FFAFF" w14:textId="40E5A678" w:rsidR="00E1246E" w:rsidRPr="00674A46" w:rsidRDefault="00E1246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E1246E" w:rsidRPr="00674A46" w:rsidRDefault="00E1246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1246E" w:rsidRDefault="00E1246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B6A"/>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2156C2"/>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505D01"/>
    <w:multiLevelType w:val="hybridMultilevel"/>
    <w:tmpl w:val="31C4BB66"/>
    <w:lvl w:ilvl="0" w:tplc="080A0017">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9172E75"/>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E60634"/>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307918"/>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2BF2B71"/>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8BA23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ED63A9"/>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C6219E"/>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4159F3"/>
    <w:multiLevelType w:val="hybridMultilevel"/>
    <w:tmpl w:val="828499C6"/>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295D7C90"/>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621A4"/>
    <w:multiLevelType w:val="hybridMultilevel"/>
    <w:tmpl w:val="6E6248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F3666CD"/>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D54009"/>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D554A6E6"/>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29367272"/>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64118D0"/>
    <w:multiLevelType w:val="hybridMultilevel"/>
    <w:tmpl w:val="B76ACE4E"/>
    <w:lvl w:ilvl="0" w:tplc="BA1403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821B16"/>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7A42B8"/>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835974"/>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3D2C9A"/>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3000F1"/>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A61926"/>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AB094E"/>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7D6169"/>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DD1377"/>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D0B3469"/>
    <w:multiLevelType w:val="hybridMultilevel"/>
    <w:tmpl w:val="2642FEF6"/>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0DB0F2A"/>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5A5835"/>
    <w:multiLevelType w:val="multilevel"/>
    <w:tmpl w:val="8182D55E"/>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B6F5AF6"/>
    <w:multiLevelType w:val="hybridMultilevel"/>
    <w:tmpl w:val="31C4BB66"/>
    <w:lvl w:ilvl="0" w:tplc="080A0017">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6F875C07"/>
    <w:multiLevelType w:val="hybridMultilevel"/>
    <w:tmpl w:val="A50AEF2E"/>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0EA062F"/>
    <w:multiLevelType w:val="multilevel"/>
    <w:tmpl w:val="BC2EE04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1384364"/>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9E1789"/>
    <w:multiLevelType w:val="hybridMultilevel"/>
    <w:tmpl w:val="5428F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930381"/>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92082"/>
    <w:multiLevelType w:val="hybridMultilevel"/>
    <w:tmpl w:val="748A32E0"/>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nsid w:val="79EE02BF"/>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C31831"/>
    <w:multiLevelType w:val="hybridMultilevel"/>
    <w:tmpl w:val="AE207862"/>
    <w:lvl w:ilvl="0" w:tplc="91CCB844">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5"/>
  </w:num>
  <w:num w:numId="3">
    <w:abstractNumId w:val="27"/>
  </w:num>
  <w:num w:numId="4">
    <w:abstractNumId w:val="6"/>
  </w:num>
  <w:num w:numId="5">
    <w:abstractNumId w:val="29"/>
  </w:num>
  <w:num w:numId="6">
    <w:abstractNumId w:val="32"/>
  </w:num>
  <w:num w:numId="7">
    <w:abstractNumId w:val="20"/>
  </w:num>
  <w:num w:numId="8">
    <w:abstractNumId w:val="3"/>
  </w:num>
  <w:num w:numId="9">
    <w:abstractNumId w:val="19"/>
  </w:num>
  <w:num w:numId="10">
    <w:abstractNumId w:val="21"/>
  </w:num>
  <w:num w:numId="11">
    <w:abstractNumId w:val="5"/>
  </w:num>
  <w:num w:numId="12">
    <w:abstractNumId w:val="25"/>
  </w:num>
  <w:num w:numId="13">
    <w:abstractNumId w:val="24"/>
  </w:num>
  <w:num w:numId="14">
    <w:abstractNumId w:val="37"/>
  </w:num>
  <w:num w:numId="15">
    <w:abstractNumId w:val="26"/>
  </w:num>
  <w:num w:numId="16">
    <w:abstractNumId w:val="41"/>
  </w:num>
  <w:num w:numId="17">
    <w:abstractNumId w:val="23"/>
  </w:num>
  <w:num w:numId="18">
    <w:abstractNumId w:val="9"/>
  </w:num>
  <w:num w:numId="19">
    <w:abstractNumId w:val="7"/>
  </w:num>
  <w:num w:numId="20">
    <w:abstractNumId w:val="0"/>
  </w:num>
  <w:num w:numId="21">
    <w:abstractNumId w:val="42"/>
  </w:num>
  <w:num w:numId="22">
    <w:abstractNumId w:val="22"/>
  </w:num>
  <w:num w:numId="23">
    <w:abstractNumId w:val="14"/>
  </w:num>
  <w:num w:numId="24">
    <w:abstractNumId w:val="4"/>
  </w:num>
  <w:num w:numId="25">
    <w:abstractNumId w:val="31"/>
  </w:num>
  <w:num w:numId="26">
    <w:abstractNumId w:val="1"/>
  </w:num>
  <w:num w:numId="27">
    <w:abstractNumId w:val="12"/>
  </w:num>
  <w:num w:numId="28">
    <w:abstractNumId w:val="15"/>
  </w:num>
  <w:num w:numId="29">
    <w:abstractNumId w:val="39"/>
  </w:num>
  <w:num w:numId="30">
    <w:abstractNumId w:val="10"/>
  </w:num>
  <w:num w:numId="31">
    <w:abstractNumId w:val="2"/>
  </w:num>
  <w:num w:numId="32">
    <w:abstractNumId w:val="34"/>
  </w:num>
  <w:num w:numId="33">
    <w:abstractNumId w:val="30"/>
  </w:num>
  <w:num w:numId="34">
    <w:abstractNumId w:val="36"/>
  </w:num>
  <w:num w:numId="35">
    <w:abstractNumId w:val="38"/>
  </w:num>
  <w:num w:numId="36">
    <w:abstractNumId w:val="16"/>
  </w:num>
  <w:num w:numId="37">
    <w:abstractNumId w:val="17"/>
  </w:num>
  <w:num w:numId="38">
    <w:abstractNumId w:val="40"/>
  </w:num>
  <w:num w:numId="39">
    <w:abstractNumId w:val="13"/>
  </w:num>
  <w:num w:numId="40">
    <w:abstractNumId w:val="33"/>
  </w:num>
  <w:num w:numId="41">
    <w:abstractNumId w:val="18"/>
  </w:num>
  <w:num w:numId="42">
    <w:abstractNumId w:val="28"/>
  </w:num>
  <w:num w:numId="43">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2E1"/>
    <w:rsid w:val="000058E3"/>
    <w:rsid w:val="000072D1"/>
    <w:rsid w:val="00007E8A"/>
    <w:rsid w:val="0001106B"/>
    <w:rsid w:val="00012472"/>
    <w:rsid w:val="000203D3"/>
    <w:rsid w:val="000211F8"/>
    <w:rsid w:val="00027EA9"/>
    <w:rsid w:val="0003063D"/>
    <w:rsid w:val="000313DA"/>
    <w:rsid w:val="00031F10"/>
    <w:rsid w:val="00032493"/>
    <w:rsid w:val="0004193F"/>
    <w:rsid w:val="00042380"/>
    <w:rsid w:val="0004246E"/>
    <w:rsid w:val="0004686A"/>
    <w:rsid w:val="000468E2"/>
    <w:rsid w:val="0005237C"/>
    <w:rsid w:val="00052A3C"/>
    <w:rsid w:val="00054A03"/>
    <w:rsid w:val="00056A79"/>
    <w:rsid w:val="00057D13"/>
    <w:rsid w:val="00061344"/>
    <w:rsid w:val="00062379"/>
    <w:rsid w:val="000631D9"/>
    <w:rsid w:val="000647ED"/>
    <w:rsid w:val="00064A37"/>
    <w:rsid w:val="00064B95"/>
    <w:rsid w:val="0006608C"/>
    <w:rsid w:val="00066325"/>
    <w:rsid w:val="00067F29"/>
    <w:rsid w:val="000700A4"/>
    <w:rsid w:val="000775F3"/>
    <w:rsid w:val="00077727"/>
    <w:rsid w:val="000800AC"/>
    <w:rsid w:val="000813F6"/>
    <w:rsid w:val="00082D11"/>
    <w:rsid w:val="0008542A"/>
    <w:rsid w:val="00090D6F"/>
    <w:rsid w:val="00090DBA"/>
    <w:rsid w:val="00094B93"/>
    <w:rsid w:val="000A319B"/>
    <w:rsid w:val="000A3932"/>
    <w:rsid w:val="000A3F90"/>
    <w:rsid w:val="000A4E44"/>
    <w:rsid w:val="000A77ED"/>
    <w:rsid w:val="000B0370"/>
    <w:rsid w:val="000B19FB"/>
    <w:rsid w:val="000B5D79"/>
    <w:rsid w:val="000B5E75"/>
    <w:rsid w:val="000C0061"/>
    <w:rsid w:val="000C0663"/>
    <w:rsid w:val="000C10B9"/>
    <w:rsid w:val="000C23C2"/>
    <w:rsid w:val="000C2E5F"/>
    <w:rsid w:val="000C3861"/>
    <w:rsid w:val="000C4A8E"/>
    <w:rsid w:val="000C5A04"/>
    <w:rsid w:val="000C5AF7"/>
    <w:rsid w:val="000D0855"/>
    <w:rsid w:val="000D1E0F"/>
    <w:rsid w:val="000D20DD"/>
    <w:rsid w:val="000D3275"/>
    <w:rsid w:val="000D5227"/>
    <w:rsid w:val="000D5A1D"/>
    <w:rsid w:val="000D61AC"/>
    <w:rsid w:val="000D7369"/>
    <w:rsid w:val="000D79A4"/>
    <w:rsid w:val="000D7A50"/>
    <w:rsid w:val="000E07DC"/>
    <w:rsid w:val="000E2665"/>
    <w:rsid w:val="000E52AE"/>
    <w:rsid w:val="000E58AD"/>
    <w:rsid w:val="000F2EDD"/>
    <w:rsid w:val="00100DDD"/>
    <w:rsid w:val="00102447"/>
    <w:rsid w:val="00103888"/>
    <w:rsid w:val="00105CF9"/>
    <w:rsid w:val="00107499"/>
    <w:rsid w:val="00107557"/>
    <w:rsid w:val="00110A8E"/>
    <w:rsid w:val="0011167C"/>
    <w:rsid w:val="00112B02"/>
    <w:rsid w:val="00114A21"/>
    <w:rsid w:val="00115F0F"/>
    <w:rsid w:val="0012006D"/>
    <w:rsid w:val="00121D5D"/>
    <w:rsid w:val="001253D1"/>
    <w:rsid w:val="00126619"/>
    <w:rsid w:val="001267C9"/>
    <w:rsid w:val="001318D2"/>
    <w:rsid w:val="00132321"/>
    <w:rsid w:val="00132613"/>
    <w:rsid w:val="00132C06"/>
    <w:rsid w:val="00133B79"/>
    <w:rsid w:val="00133CE5"/>
    <w:rsid w:val="00134B9C"/>
    <w:rsid w:val="001352E5"/>
    <w:rsid w:val="00137999"/>
    <w:rsid w:val="001407EE"/>
    <w:rsid w:val="00140D44"/>
    <w:rsid w:val="0014352A"/>
    <w:rsid w:val="001436BB"/>
    <w:rsid w:val="001459C8"/>
    <w:rsid w:val="00146EC3"/>
    <w:rsid w:val="00147864"/>
    <w:rsid w:val="0015165B"/>
    <w:rsid w:val="0015354C"/>
    <w:rsid w:val="00153833"/>
    <w:rsid w:val="0015466E"/>
    <w:rsid w:val="00154765"/>
    <w:rsid w:val="00154EF0"/>
    <w:rsid w:val="00155E24"/>
    <w:rsid w:val="00156A23"/>
    <w:rsid w:val="00157CD2"/>
    <w:rsid w:val="001631ED"/>
    <w:rsid w:val="001639AC"/>
    <w:rsid w:val="001648EE"/>
    <w:rsid w:val="00164B65"/>
    <w:rsid w:val="00166794"/>
    <w:rsid w:val="00170069"/>
    <w:rsid w:val="00170C8D"/>
    <w:rsid w:val="001734A2"/>
    <w:rsid w:val="001775DF"/>
    <w:rsid w:val="00185071"/>
    <w:rsid w:val="00192E4B"/>
    <w:rsid w:val="00193C37"/>
    <w:rsid w:val="00195ADE"/>
    <w:rsid w:val="001A0571"/>
    <w:rsid w:val="001A12EE"/>
    <w:rsid w:val="001A138D"/>
    <w:rsid w:val="001A2857"/>
    <w:rsid w:val="001A2A89"/>
    <w:rsid w:val="001A44D1"/>
    <w:rsid w:val="001A5466"/>
    <w:rsid w:val="001A61E1"/>
    <w:rsid w:val="001A6C1E"/>
    <w:rsid w:val="001B3659"/>
    <w:rsid w:val="001B3B41"/>
    <w:rsid w:val="001B53A0"/>
    <w:rsid w:val="001B5F70"/>
    <w:rsid w:val="001B7C0E"/>
    <w:rsid w:val="001C13B1"/>
    <w:rsid w:val="001C1C2A"/>
    <w:rsid w:val="001C1CDE"/>
    <w:rsid w:val="001C44C8"/>
    <w:rsid w:val="001C4FA9"/>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127F"/>
    <w:rsid w:val="001E148A"/>
    <w:rsid w:val="001E3F91"/>
    <w:rsid w:val="001E4773"/>
    <w:rsid w:val="001E55B7"/>
    <w:rsid w:val="001E6822"/>
    <w:rsid w:val="001E69B4"/>
    <w:rsid w:val="001E6B04"/>
    <w:rsid w:val="001E74A5"/>
    <w:rsid w:val="001E7A48"/>
    <w:rsid w:val="001E7B9E"/>
    <w:rsid w:val="001F025B"/>
    <w:rsid w:val="001F1403"/>
    <w:rsid w:val="001F33E8"/>
    <w:rsid w:val="001F351E"/>
    <w:rsid w:val="001F7DE2"/>
    <w:rsid w:val="002007FF"/>
    <w:rsid w:val="002031F3"/>
    <w:rsid w:val="00205FB6"/>
    <w:rsid w:val="00211229"/>
    <w:rsid w:val="00212ABC"/>
    <w:rsid w:val="00212C9C"/>
    <w:rsid w:val="00213108"/>
    <w:rsid w:val="0021453E"/>
    <w:rsid w:val="0021475E"/>
    <w:rsid w:val="002151A5"/>
    <w:rsid w:val="002179AC"/>
    <w:rsid w:val="00220ADB"/>
    <w:rsid w:val="002217BA"/>
    <w:rsid w:val="00221EB7"/>
    <w:rsid w:val="00222C1C"/>
    <w:rsid w:val="00223507"/>
    <w:rsid w:val="002269CC"/>
    <w:rsid w:val="00230170"/>
    <w:rsid w:val="002305CF"/>
    <w:rsid w:val="002309A2"/>
    <w:rsid w:val="00232CC6"/>
    <w:rsid w:val="002339F3"/>
    <w:rsid w:val="002345FF"/>
    <w:rsid w:val="00236140"/>
    <w:rsid w:val="002363F1"/>
    <w:rsid w:val="00237611"/>
    <w:rsid w:val="00240396"/>
    <w:rsid w:val="00242981"/>
    <w:rsid w:val="00244318"/>
    <w:rsid w:val="00244EEF"/>
    <w:rsid w:val="00244F8B"/>
    <w:rsid w:val="002522F4"/>
    <w:rsid w:val="00252B41"/>
    <w:rsid w:val="00253C06"/>
    <w:rsid w:val="0025524F"/>
    <w:rsid w:val="00255B21"/>
    <w:rsid w:val="00260C1D"/>
    <w:rsid w:val="00261001"/>
    <w:rsid w:val="00262A7D"/>
    <w:rsid w:val="002645B8"/>
    <w:rsid w:val="00264D02"/>
    <w:rsid w:val="0026500D"/>
    <w:rsid w:val="00265CD7"/>
    <w:rsid w:val="002665BD"/>
    <w:rsid w:val="00270F45"/>
    <w:rsid w:val="00271B06"/>
    <w:rsid w:val="00273013"/>
    <w:rsid w:val="00273C37"/>
    <w:rsid w:val="0027430D"/>
    <w:rsid w:val="002756AA"/>
    <w:rsid w:val="00275E8F"/>
    <w:rsid w:val="00277A35"/>
    <w:rsid w:val="00280994"/>
    <w:rsid w:val="00286AD1"/>
    <w:rsid w:val="002871EB"/>
    <w:rsid w:val="0029534C"/>
    <w:rsid w:val="002A35B6"/>
    <w:rsid w:val="002A3C1B"/>
    <w:rsid w:val="002B0014"/>
    <w:rsid w:val="002B085C"/>
    <w:rsid w:val="002B2A2E"/>
    <w:rsid w:val="002B2F59"/>
    <w:rsid w:val="002B4D21"/>
    <w:rsid w:val="002B6755"/>
    <w:rsid w:val="002B7C77"/>
    <w:rsid w:val="002C0804"/>
    <w:rsid w:val="002C2D44"/>
    <w:rsid w:val="002C4715"/>
    <w:rsid w:val="002C4780"/>
    <w:rsid w:val="002C47ED"/>
    <w:rsid w:val="002C484A"/>
    <w:rsid w:val="002C4FB3"/>
    <w:rsid w:val="002C56FD"/>
    <w:rsid w:val="002C570D"/>
    <w:rsid w:val="002C780A"/>
    <w:rsid w:val="002C7BE6"/>
    <w:rsid w:val="002D10C8"/>
    <w:rsid w:val="002D1A38"/>
    <w:rsid w:val="002D2E16"/>
    <w:rsid w:val="002D35ED"/>
    <w:rsid w:val="002D373C"/>
    <w:rsid w:val="002E043D"/>
    <w:rsid w:val="002E118F"/>
    <w:rsid w:val="002E2E85"/>
    <w:rsid w:val="002E482C"/>
    <w:rsid w:val="002E6531"/>
    <w:rsid w:val="002E689B"/>
    <w:rsid w:val="002E74CE"/>
    <w:rsid w:val="002E7AD0"/>
    <w:rsid w:val="002F303C"/>
    <w:rsid w:val="002F3672"/>
    <w:rsid w:val="002F6D19"/>
    <w:rsid w:val="002F72FA"/>
    <w:rsid w:val="003007E0"/>
    <w:rsid w:val="0030150B"/>
    <w:rsid w:val="00301B41"/>
    <w:rsid w:val="00301D47"/>
    <w:rsid w:val="003030B1"/>
    <w:rsid w:val="00303717"/>
    <w:rsid w:val="00303991"/>
    <w:rsid w:val="00304013"/>
    <w:rsid w:val="00304137"/>
    <w:rsid w:val="00305F6D"/>
    <w:rsid w:val="00307227"/>
    <w:rsid w:val="003105D0"/>
    <w:rsid w:val="00310D66"/>
    <w:rsid w:val="003116A6"/>
    <w:rsid w:val="00316065"/>
    <w:rsid w:val="00317883"/>
    <w:rsid w:val="00317EFF"/>
    <w:rsid w:val="0032053F"/>
    <w:rsid w:val="003219E3"/>
    <w:rsid w:val="00321AA3"/>
    <w:rsid w:val="00323895"/>
    <w:rsid w:val="00327323"/>
    <w:rsid w:val="00327D79"/>
    <w:rsid w:val="00333BE8"/>
    <w:rsid w:val="0033595B"/>
    <w:rsid w:val="00335BFE"/>
    <w:rsid w:val="0033608B"/>
    <w:rsid w:val="00337229"/>
    <w:rsid w:val="003407D0"/>
    <w:rsid w:val="00345B79"/>
    <w:rsid w:val="00345D0F"/>
    <w:rsid w:val="00346885"/>
    <w:rsid w:val="003472B3"/>
    <w:rsid w:val="00347DC2"/>
    <w:rsid w:val="0035104F"/>
    <w:rsid w:val="00352D74"/>
    <w:rsid w:val="00355AEE"/>
    <w:rsid w:val="00355D3B"/>
    <w:rsid w:val="0036073F"/>
    <w:rsid w:val="003643B3"/>
    <w:rsid w:val="00370BB1"/>
    <w:rsid w:val="003721B2"/>
    <w:rsid w:val="003752C5"/>
    <w:rsid w:val="00375B04"/>
    <w:rsid w:val="00383C88"/>
    <w:rsid w:val="00383E66"/>
    <w:rsid w:val="00387872"/>
    <w:rsid w:val="00387DC9"/>
    <w:rsid w:val="0039193E"/>
    <w:rsid w:val="00391ADA"/>
    <w:rsid w:val="00392263"/>
    <w:rsid w:val="00392CDB"/>
    <w:rsid w:val="003930AC"/>
    <w:rsid w:val="0039380F"/>
    <w:rsid w:val="00393B71"/>
    <w:rsid w:val="00394095"/>
    <w:rsid w:val="003940F6"/>
    <w:rsid w:val="00396545"/>
    <w:rsid w:val="00396F71"/>
    <w:rsid w:val="003A2029"/>
    <w:rsid w:val="003A5466"/>
    <w:rsid w:val="003A6417"/>
    <w:rsid w:val="003A65FE"/>
    <w:rsid w:val="003A6A5A"/>
    <w:rsid w:val="003A7221"/>
    <w:rsid w:val="003A7EAD"/>
    <w:rsid w:val="003B03D8"/>
    <w:rsid w:val="003B1DC1"/>
    <w:rsid w:val="003B286C"/>
    <w:rsid w:val="003B55AD"/>
    <w:rsid w:val="003B70DC"/>
    <w:rsid w:val="003B7EC4"/>
    <w:rsid w:val="003C2344"/>
    <w:rsid w:val="003C5D4F"/>
    <w:rsid w:val="003C7282"/>
    <w:rsid w:val="003C7771"/>
    <w:rsid w:val="003D00D5"/>
    <w:rsid w:val="003D181D"/>
    <w:rsid w:val="003D20C4"/>
    <w:rsid w:val="003D27B2"/>
    <w:rsid w:val="003D46D0"/>
    <w:rsid w:val="003D48F5"/>
    <w:rsid w:val="003D4C29"/>
    <w:rsid w:val="003D5A38"/>
    <w:rsid w:val="003D6701"/>
    <w:rsid w:val="003E5785"/>
    <w:rsid w:val="003E6679"/>
    <w:rsid w:val="003E712E"/>
    <w:rsid w:val="003E7F93"/>
    <w:rsid w:val="003F140F"/>
    <w:rsid w:val="003F15DB"/>
    <w:rsid w:val="003F2702"/>
    <w:rsid w:val="003F301B"/>
    <w:rsid w:val="003F36A4"/>
    <w:rsid w:val="003F70CA"/>
    <w:rsid w:val="0040278D"/>
    <w:rsid w:val="00405EBA"/>
    <w:rsid w:val="00406EE3"/>
    <w:rsid w:val="00414607"/>
    <w:rsid w:val="00416727"/>
    <w:rsid w:val="0042068A"/>
    <w:rsid w:val="00423019"/>
    <w:rsid w:val="0042490C"/>
    <w:rsid w:val="00426D7C"/>
    <w:rsid w:val="00427AE1"/>
    <w:rsid w:val="004300ED"/>
    <w:rsid w:val="00431687"/>
    <w:rsid w:val="00432762"/>
    <w:rsid w:val="00432775"/>
    <w:rsid w:val="00432B72"/>
    <w:rsid w:val="00433016"/>
    <w:rsid w:val="004342F1"/>
    <w:rsid w:val="004349C0"/>
    <w:rsid w:val="00437702"/>
    <w:rsid w:val="004401B5"/>
    <w:rsid w:val="00441EB5"/>
    <w:rsid w:val="00442393"/>
    <w:rsid w:val="00442734"/>
    <w:rsid w:val="004436D7"/>
    <w:rsid w:val="00443DCB"/>
    <w:rsid w:val="00443DEB"/>
    <w:rsid w:val="0044535B"/>
    <w:rsid w:val="00445FDA"/>
    <w:rsid w:val="00450A5F"/>
    <w:rsid w:val="00451514"/>
    <w:rsid w:val="00451B47"/>
    <w:rsid w:val="00453BB4"/>
    <w:rsid w:val="00456348"/>
    <w:rsid w:val="004613B1"/>
    <w:rsid w:val="0046282A"/>
    <w:rsid w:val="004635E2"/>
    <w:rsid w:val="00464CB6"/>
    <w:rsid w:val="0046566E"/>
    <w:rsid w:val="0047025A"/>
    <w:rsid w:val="0047252A"/>
    <w:rsid w:val="00472C41"/>
    <w:rsid w:val="00473115"/>
    <w:rsid w:val="004764CB"/>
    <w:rsid w:val="00476730"/>
    <w:rsid w:val="004805E4"/>
    <w:rsid w:val="00481A7B"/>
    <w:rsid w:val="0048386B"/>
    <w:rsid w:val="00483C14"/>
    <w:rsid w:val="00485DB6"/>
    <w:rsid w:val="0048658E"/>
    <w:rsid w:val="00491C96"/>
    <w:rsid w:val="004923B6"/>
    <w:rsid w:val="00494294"/>
    <w:rsid w:val="00495611"/>
    <w:rsid w:val="00496359"/>
    <w:rsid w:val="0049799A"/>
    <w:rsid w:val="004A11F6"/>
    <w:rsid w:val="004A14BE"/>
    <w:rsid w:val="004A2BF5"/>
    <w:rsid w:val="004A3085"/>
    <w:rsid w:val="004A4BD5"/>
    <w:rsid w:val="004A4CFD"/>
    <w:rsid w:val="004A4EAD"/>
    <w:rsid w:val="004A677C"/>
    <w:rsid w:val="004A695E"/>
    <w:rsid w:val="004B020F"/>
    <w:rsid w:val="004B176B"/>
    <w:rsid w:val="004B293C"/>
    <w:rsid w:val="004B3D59"/>
    <w:rsid w:val="004B73EF"/>
    <w:rsid w:val="004B7F1C"/>
    <w:rsid w:val="004C20F2"/>
    <w:rsid w:val="004C251E"/>
    <w:rsid w:val="004C3F25"/>
    <w:rsid w:val="004C525E"/>
    <w:rsid w:val="004C67E2"/>
    <w:rsid w:val="004D0490"/>
    <w:rsid w:val="004D12F1"/>
    <w:rsid w:val="004D1805"/>
    <w:rsid w:val="004D257A"/>
    <w:rsid w:val="004D52DD"/>
    <w:rsid w:val="004D68F8"/>
    <w:rsid w:val="004D6D19"/>
    <w:rsid w:val="004E11D8"/>
    <w:rsid w:val="004F0C96"/>
    <w:rsid w:val="004F3370"/>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1016E"/>
    <w:rsid w:val="005111D7"/>
    <w:rsid w:val="0051168C"/>
    <w:rsid w:val="00511BC7"/>
    <w:rsid w:val="00512F22"/>
    <w:rsid w:val="005146AC"/>
    <w:rsid w:val="00515227"/>
    <w:rsid w:val="005167B1"/>
    <w:rsid w:val="00517D20"/>
    <w:rsid w:val="005215EE"/>
    <w:rsid w:val="00521F15"/>
    <w:rsid w:val="005248B9"/>
    <w:rsid w:val="00524F8A"/>
    <w:rsid w:val="00525A81"/>
    <w:rsid w:val="00526446"/>
    <w:rsid w:val="00526BE2"/>
    <w:rsid w:val="00527495"/>
    <w:rsid w:val="00527E7A"/>
    <w:rsid w:val="0053411A"/>
    <w:rsid w:val="00537E2C"/>
    <w:rsid w:val="00542797"/>
    <w:rsid w:val="00542B3A"/>
    <w:rsid w:val="005430C0"/>
    <w:rsid w:val="00544EC9"/>
    <w:rsid w:val="00546FBD"/>
    <w:rsid w:val="00551B13"/>
    <w:rsid w:val="0055202D"/>
    <w:rsid w:val="005520BF"/>
    <w:rsid w:val="00552421"/>
    <w:rsid w:val="0055322E"/>
    <w:rsid w:val="0055544F"/>
    <w:rsid w:val="00556B04"/>
    <w:rsid w:val="00562B0A"/>
    <w:rsid w:val="00562CCE"/>
    <w:rsid w:val="00563846"/>
    <w:rsid w:val="0056452D"/>
    <w:rsid w:val="005669D6"/>
    <w:rsid w:val="00567998"/>
    <w:rsid w:val="00567F8C"/>
    <w:rsid w:val="00570E92"/>
    <w:rsid w:val="00571A39"/>
    <w:rsid w:val="0057343F"/>
    <w:rsid w:val="00576D09"/>
    <w:rsid w:val="00576EE1"/>
    <w:rsid w:val="00577884"/>
    <w:rsid w:val="00580BEF"/>
    <w:rsid w:val="00581C0F"/>
    <w:rsid w:val="00581DEE"/>
    <w:rsid w:val="00582919"/>
    <w:rsid w:val="00583732"/>
    <w:rsid w:val="005839BF"/>
    <w:rsid w:val="00584E53"/>
    <w:rsid w:val="005862F0"/>
    <w:rsid w:val="00586BFC"/>
    <w:rsid w:val="00587366"/>
    <w:rsid w:val="00590037"/>
    <w:rsid w:val="00593476"/>
    <w:rsid w:val="00595511"/>
    <w:rsid w:val="00596A7B"/>
    <w:rsid w:val="005A1927"/>
    <w:rsid w:val="005A228F"/>
    <w:rsid w:val="005A2A65"/>
    <w:rsid w:val="005A3513"/>
    <w:rsid w:val="005A3BD7"/>
    <w:rsid w:val="005A75B7"/>
    <w:rsid w:val="005A786F"/>
    <w:rsid w:val="005B169C"/>
    <w:rsid w:val="005B3A49"/>
    <w:rsid w:val="005B6ADF"/>
    <w:rsid w:val="005B773D"/>
    <w:rsid w:val="005B7C5D"/>
    <w:rsid w:val="005C1A74"/>
    <w:rsid w:val="005C2409"/>
    <w:rsid w:val="005C3294"/>
    <w:rsid w:val="005C347F"/>
    <w:rsid w:val="005C4986"/>
    <w:rsid w:val="005C6F55"/>
    <w:rsid w:val="005D27DD"/>
    <w:rsid w:val="005D3493"/>
    <w:rsid w:val="005D7D84"/>
    <w:rsid w:val="005E11D5"/>
    <w:rsid w:val="005E34D4"/>
    <w:rsid w:val="005E3AE2"/>
    <w:rsid w:val="005E3FDE"/>
    <w:rsid w:val="005E50C3"/>
    <w:rsid w:val="005E55F2"/>
    <w:rsid w:val="005E570D"/>
    <w:rsid w:val="005E68FC"/>
    <w:rsid w:val="005F0137"/>
    <w:rsid w:val="005F1A24"/>
    <w:rsid w:val="005F487C"/>
    <w:rsid w:val="005F53A4"/>
    <w:rsid w:val="005F5924"/>
    <w:rsid w:val="005F5ACE"/>
    <w:rsid w:val="005F5FE1"/>
    <w:rsid w:val="005F62B2"/>
    <w:rsid w:val="005F715E"/>
    <w:rsid w:val="006010DA"/>
    <w:rsid w:val="006017AB"/>
    <w:rsid w:val="00604AC3"/>
    <w:rsid w:val="00605865"/>
    <w:rsid w:val="0060623B"/>
    <w:rsid w:val="00611652"/>
    <w:rsid w:val="00611BA6"/>
    <w:rsid w:val="00613191"/>
    <w:rsid w:val="00617813"/>
    <w:rsid w:val="006206CC"/>
    <w:rsid w:val="00622B06"/>
    <w:rsid w:val="00622BFD"/>
    <w:rsid w:val="00627163"/>
    <w:rsid w:val="00634476"/>
    <w:rsid w:val="006402C1"/>
    <w:rsid w:val="00641B1A"/>
    <w:rsid w:val="006431B1"/>
    <w:rsid w:val="0064393B"/>
    <w:rsid w:val="006440D4"/>
    <w:rsid w:val="00644375"/>
    <w:rsid w:val="00644A5C"/>
    <w:rsid w:val="00646A08"/>
    <w:rsid w:val="00646CAD"/>
    <w:rsid w:val="00650392"/>
    <w:rsid w:val="0065061D"/>
    <w:rsid w:val="006531DA"/>
    <w:rsid w:val="0065715E"/>
    <w:rsid w:val="00657670"/>
    <w:rsid w:val="00657DE0"/>
    <w:rsid w:val="00662C69"/>
    <w:rsid w:val="0066458B"/>
    <w:rsid w:val="00671165"/>
    <w:rsid w:val="006718FB"/>
    <w:rsid w:val="00673695"/>
    <w:rsid w:val="00674701"/>
    <w:rsid w:val="00674A46"/>
    <w:rsid w:val="006752B0"/>
    <w:rsid w:val="00675431"/>
    <w:rsid w:val="00676959"/>
    <w:rsid w:val="00676C6B"/>
    <w:rsid w:val="00680F25"/>
    <w:rsid w:val="00684799"/>
    <w:rsid w:val="0068594B"/>
    <w:rsid w:val="00686B04"/>
    <w:rsid w:val="006901FA"/>
    <w:rsid w:val="0069218D"/>
    <w:rsid w:val="00693427"/>
    <w:rsid w:val="006958A7"/>
    <w:rsid w:val="006964F5"/>
    <w:rsid w:val="0069695A"/>
    <w:rsid w:val="00696EF8"/>
    <w:rsid w:val="006A1047"/>
    <w:rsid w:val="006A3D7A"/>
    <w:rsid w:val="006A3DFC"/>
    <w:rsid w:val="006A464E"/>
    <w:rsid w:val="006A4F64"/>
    <w:rsid w:val="006B0198"/>
    <w:rsid w:val="006B12CA"/>
    <w:rsid w:val="006B12E8"/>
    <w:rsid w:val="006B1C19"/>
    <w:rsid w:val="006B1E4C"/>
    <w:rsid w:val="006B5A58"/>
    <w:rsid w:val="006B7A58"/>
    <w:rsid w:val="006C1A97"/>
    <w:rsid w:val="006C2FEE"/>
    <w:rsid w:val="006C50C2"/>
    <w:rsid w:val="006C563A"/>
    <w:rsid w:val="006D26A5"/>
    <w:rsid w:val="006D27EF"/>
    <w:rsid w:val="006D2A07"/>
    <w:rsid w:val="006D42C5"/>
    <w:rsid w:val="006D52D1"/>
    <w:rsid w:val="006E013D"/>
    <w:rsid w:val="006E1056"/>
    <w:rsid w:val="006E2236"/>
    <w:rsid w:val="006E3A2A"/>
    <w:rsid w:val="006E3C4C"/>
    <w:rsid w:val="006E4BD4"/>
    <w:rsid w:val="006E5950"/>
    <w:rsid w:val="006E6B65"/>
    <w:rsid w:val="006E7CC5"/>
    <w:rsid w:val="006F1E31"/>
    <w:rsid w:val="006F2C12"/>
    <w:rsid w:val="006F2F92"/>
    <w:rsid w:val="006F3EC7"/>
    <w:rsid w:val="006F672F"/>
    <w:rsid w:val="006F7910"/>
    <w:rsid w:val="00700781"/>
    <w:rsid w:val="007050B1"/>
    <w:rsid w:val="00707096"/>
    <w:rsid w:val="00707821"/>
    <w:rsid w:val="00707A12"/>
    <w:rsid w:val="00707C73"/>
    <w:rsid w:val="00712443"/>
    <w:rsid w:val="007136BC"/>
    <w:rsid w:val="00714576"/>
    <w:rsid w:val="00721335"/>
    <w:rsid w:val="00721924"/>
    <w:rsid w:val="00721F66"/>
    <w:rsid w:val="00722B93"/>
    <w:rsid w:val="00731F1F"/>
    <w:rsid w:val="0073355D"/>
    <w:rsid w:val="007365AD"/>
    <w:rsid w:val="00742486"/>
    <w:rsid w:val="0074433B"/>
    <w:rsid w:val="00745D52"/>
    <w:rsid w:val="007473D2"/>
    <w:rsid w:val="007479C2"/>
    <w:rsid w:val="00750A80"/>
    <w:rsid w:val="0075151E"/>
    <w:rsid w:val="007523B4"/>
    <w:rsid w:val="0075265E"/>
    <w:rsid w:val="00752ACD"/>
    <w:rsid w:val="0075440D"/>
    <w:rsid w:val="00754EF8"/>
    <w:rsid w:val="0075650E"/>
    <w:rsid w:val="00757995"/>
    <w:rsid w:val="00757ABA"/>
    <w:rsid w:val="007608BA"/>
    <w:rsid w:val="007644E6"/>
    <w:rsid w:val="007646E7"/>
    <w:rsid w:val="00764A36"/>
    <w:rsid w:val="00766DD3"/>
    <w:rsid w:val="00770859"/>
    <w:rsid w:val="00772025"/>
    <w:rsid w:val="00774A5F"/>
    <w:rsid w:val="00774CE9"/>
    <w:rsid w:val="00774DFD"/>
    <w:rsid w:val="007753FA"/>
    <w:rsid w:val="0077544D"/>
    <w:rsid w:val="0078079A"/>
    <w:rsid w:val="00783960"/>
    <w:rsid w:val="007862E6"/>
    <w:rsid w:val="00786CA5"/>
    <w:rsid w:val="007875A5"/>
    <w:rsid w:val="007914E4"/>
    <w:rsid w:val="007916F0"/>
    <w:rsid w:val="00794AEF"/>
    <w:rsid w:val="007960B7"/>
    <w:rsid w:val="007A0692"/>
    <w:rsid w:val="007A082B"/>
    <w:rsid w:val="007A1303"/>
    <w:rsid w:val="007A65E0"/>
    <w:rsid w:val="007A6E28"/>
    <w:rsid w:val="007A70B9"/>
    <w:rsid w:val="007A7602"/>
    <w:rsid w:val="007B02B9"/>
    <w:rsid w:val="007B23EC"/>
    <w:rsid w:val="007B26B2"/>
    <w:rsid w:val="007B30F3"/>
    <w:rsid w:val="007B30F8"/>
    <w:rsid w:val="007B6725"/>
    <w:rsid w:val="007B694D"/>
    <w:rsid w:val="007C0013"/>
    <w:rsid w:val="007C0565"/>
    <w:rsid w:val="007C37D2"/>
    <w:rsid w:val="007C787F"/>
    <w:rsid w:val="007D04E4"/>
    <w:rsid w:val="007D0C01"/>
    <w:rsid w:val="007D26AA"/>
    <w:rsid w:val="007D3FBD"/>
    <w:rsid w:val="007D4C2F"/>
    <w:rsid w:val="007D7EF3"/>
    <w:rsid w:val="007E2961"/>
    <w:rsid w:val="007E5125"/>
    <w:rsid w:val="007E5DB4"/>
    <w:rsid w:val="007E744C"/>
    <w:rsid w:val="007F0617"/>
    <w:rsid w:val="007F2AF5"/>
    <w:rsid w:val="007F729E"/>
    <w:rsid w:val="00800DBD"/>
    <w:rsid w:val="00800E69"/>
    <w:rsid w:val="008039C2"/>
    <w:rsid w:val="008046E4"/>
    <w:rsid w:val="00804B9B"/>
    <w:rsid w:val="00810F94"/>
    <w:rsid w:val="0081220D"/>
    <w:rsid w:val="008167F5"/>
    <w:rsid w:val="00817D8E"/>
    <w:rsid w:val="008200A3"/>
    <w:rsid w:val="00820BF2"/>
    <w:rsid w:val="00822711"/>
    <w:rsid w:val="00822AA5"/>
    <w:rsid w:val="00824C4E"/>
    <w:rsid w:val="008320B5"/>
    <w:rsid w:val="00832ACC"/>
    <w:rsid w:val="00833D5D"/>
    <w:rsid w:val="00833E4C"/>
    <w:rsid w:val="00836224"/>
    <w:rsid w:val="00837BE4"/>
    <w:rsid w:val="00837C11"/>
    <w:rsid w:val="00840559"/>
    <w:rsid w:val="00842157"/>
    <w:rsid w:val="00843153"/>
    <w:rsid w:val="00843908"/>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61622"/>
    <w:rsid w:val="008662C0"/>
    <w:rsid w:val="008702BC"/>
    <w:rsid w:val="0087153F"/>
    <w:rsid w:val="008720FE"/>
    <w:rsid w:val="00872C2F"/>
    <w:rsid w:val="0087459A"/>
    <w:rsid w:val="00875167"/>
    <w:rsid w:val="00881572"/>
    <w:rsid w:val="0088293F"/>
    <w:rsid w:val="00883450"/>
    <w:rsid w:val="00883864"/>
    <w:rsid w:val="0088398C"/>
    <w:rsid w:val="008845D2"/>
    <w:rsid w:val="0088500B"/>
    <w:rsid w:val="00885C6E"/>
    <w:rsid w:val="00886672"/>
    <w:rsid w:val="00887497"/>
    <w:rsid w:val="0089067B"/>
    <w:rsid w:val="00893BF3"/>
    <w:rsid w:val="0089412A"/>
    <w:rsid w:val="0089669A"/>
    <w:rsid w:val="00896AD4"/>
    <w:rsid w:val="008A0522"/>
    <w:rsid w:val="008A147D"/>
    <w:rsid w:val="008A1809"/>
    <w:rsid w:val="008A21BC"/>
    <w:rsid w:val="008A4E58"/>
    <w:rsid w:val="008A52F3"/>
    <w:rsid w:val="008A63DF"/>
    <w:rsid w:val="008A7F67"/>
    <w:rsid w:val="008A7F7D"/>
    <w:rsid w:val="008B1A5A"/>
    <w:rsid w:val="008B1D41"/>
    <w:rsid w:val="008B2A63"/>
    <w:rsid w:val="008B382F"/>
    <w:rsid w:val="008B401E"/>
    <w:rsid w:val="008B4590"/>
    <w:rsid w:val="008B472B"/>
    <w:rsid w:val="008B51DB"/>
    <w:rsid w:val="008B7FFE"/>
    <w:rsid w:val="008C040B"/>
    <w:rsid w:val="008C0446"/>
    <w:rsid w:val="008C0893"/>
    <w:rsid w:val="008C1702"/>
    <w:rsid w:val="008C2B3C"/>
    <w:rsid w:val="008C41A7"/>
    <w:rsid w:val="008C77D6"/>
    <w:rsid w:val="008D02A3"/>
    <w:rsid w:val="008D2BCD"/>
    <w:rsid w:val="008D2CC3"/>
    <w:rsid w:val="008D406E"/>
    <w:rsid w:val="008D4E99"/>
    <w:rsid w:val="008D5066"/>
    <w:rsid w:val="008D565F"/>
    <w:rsid w:val="008D6697"/>
    <w:rsid w:val="008D728C"/>
    <w:rsid w:val="008E0439"/>
    <w:rsid w:val="008E0674"/>
    <w:rsid w:val="008E11CC"/>
    <w:rsid w:val="008E4B02"/>
    <w:rsid w:val="008E5423"/>
    <w:rsid w:val="008E5EF3"/>
    <w:rsid w:val="008E6191"/>
    <w:rsid w:val="008F12E6"/>
    <w:rsid w:val="008F1558"/>
    <w:rsid w:val="008F383A"/>
    <w:rsid w:val="008F5024"/>
    <w:rsid w:val="008F5927"/>
    <w:rsid w:val="008F7E1B"/>
    <w:rsid w:val="00901474"/>
    <w:rsid w:val="0090174A"/>
    <w:rsid w:val="009036B3"/>
    <w:rsid w:val="00904297"/>
    <w:rsid w:val="009071FE"/>
    <w:rsid w:val="00907761"/>
    <w:rsid w:val="00913AA4"/>
    <w:rsid w:val="00915778"/>
    <w:rsid w:val="009164DD"/>
    <w:rsid w:val="009168CC"/>
    <w:rsid w:val="009210C9"/>
    <w:rsid w:val="00924B24"/>
    <w:rsid w:val="00925C68"/>
    <w:rsid w:val="009315B0"/>
    <w:rsid w:val="009316E9"/>
    <w:rsid w:val="00932C28"/>
    <w:rsid w:val="00934877"/>
    <w:rsid w:val="00943563"/>
    <w:rsid w:val="00945A61"/>
    <w:rsid w:val="00945D65"/>
    <w:rsid w:val="00950154"/>
    <w:rsid w:val="00950267"/>
    <w:rsid w:val="00950677"/>
    <w:rsid w:val="00953054"/>
    <w:rsid w:val="0095344E"/>
    <w:rsid w:val="00953DA2"/>
    <w:rsid w:val="009563A5"/>
    <w:rsid w:val="00956868"/>
    <w:rsid w:val="0095765F"/>
    <w:rsid w:val="009606E6"/>
    <w:rsid w:val="00962F40"/>
    <w:rsid w:val="00963C76"/>
    <w:rsid w:val="00964298"/>
    <w:rsid w:val="0096527F"/>
    <w:rsid w:val="00970F70"/>
    <w:rsid w:val="0097252B"/>
    <w:rsid w:val="00972668"/>
    <w:rsid w:val="009727B4"/>
    <w:rsid w:val="00972C36"/>
    <w:rsid w:val="0097379E"/>
    <w:rsid w:val="00982056"/>
    <w:rsid w:val="009830D3"/>
    <w:rsid w:val="00983B8F"/>
    <w:rsid w:val="009843F9"/>
    <w:rsid w:val="0098595E"/>
    <w:rsid w:val="00985F7C"/>
    <w:rsid w:val="00986073"/>
    <w:rsid w:val="00987A9A"/>
    <w:rsid w:val="00990EE2"/>
    <w:rsid w:val="009916D2"/>
    <w:rsid w:val="0099229C"/>
    <w:rsid w:val="00994C43"/>
    <w:rsid w:val="00995236"/>
    <w:rsid w:val="00995C9F"/>
    <w:rsid w:val="00996AA8"/>
    <w:rsid w:val="009974A6"/>
    <w:rsid w:val="0099752D"/>
    <w:rsid w:val="009A0461"/>
    <w:rsid w:val="009A05B6"/>
    <w:rsid w:val="009A42F1"/>
    <w:rsid w:val="009A4B79"/>
    <w:rsid w:val="009A50A8"/>
    <w:rsid w:val="009A5191"/>
    <w:rsid w:val="009B0F5C"/>
    <w:rsid w:val="009B11D6"/>
    <w:rsid w:val="009B2EE9"/>
    <w:rsid w:val="009B4828"/>
    <w:rsid w:val="009B4864"/>
    <w:rsid w:val="009B5504"/>
    <w:rsid w:val="009B5506"/>
    <w:rsid w:val="009B649B"/>
    <w:rsid w:val="009B6F16"/>
    <w:rsid w:val="009B76E3"/>
    <w:rsid w:val="009C0940"/>
    <w:rsid w:val="009C1D99"/>
    <w:rsid w:val="009C1F8B"/>
    <w:rsid w:val="009C534D"/>
    <w:rsid w:val="009D120B"/>
    <w:rsid w:val="009D3240"/>
    <w:rsid w:val="009D38D3"/>
    <w:rsid w:val="009D3A6E"/>
    <w:rsid w:val="009D5BB9"/>
    <w:rsid w:val="009D61D9"/>
    <w:rsid w:val="009E0AB4"/>
    <w:rsid w:val="009E0B2B"/>
    <w:rsid w:val="009E153D"/>
    <w:rsid w:val="009E4942"/>
    <w:rsid w:val="009F0B67"/>
    <w:rsid w:val="009F307E"/>
    <w:rsid w:val="009F43A8"/>
    <w:rsid w:val="009F50DE"/>
    <w:rsid w:val="009F7BB0"/>
    <w:rsid w:val="00A01C26"/>
    <w:rsid w:val="00A01E3F"/>
    <w:rsid w:val="00A036C5"/>
    <w:rsid w:val="00A03AD2"/>
    <w:rsid w:val="00A07D84"/>
    <w:rsid w:val="00A10336"/>
    <w:rsid w:val="00A10CE2"/>
    <w:rsid w:val="00A10E4D"/>
    <w:rsid w:val="00A13811"/>
    <w:rsid w:val="00A15196"/>
    <w:rsid w:val="00A20B1F"/>
    <w:rsid w:val="00A235D0"/>
    <w:rsid w:val="00A27A7F"/>
    <w:rsid w:val="00A3276A"/>
    <w:rsid w:val="00A349D2"/>
    <w:rsid w:val="00A35492"/>
    <w:rsid w:val="00A4022D"/>
    <w:rsid w:val="00A4044E"/>
    <w:rsid w:val="00A41F16"/>
    <w:rsid w:val="00A42869"/>
    <w:rsid w:val="00A4379F"/>
    <w:rsid w:val="00A45039"/>
    <w:rsid w:val="00A45546"/>
    <w:rsid w:val="00A4585A"/>
    <w:rsid w:val="00A45AD5"/>
    <w:rsid w:val="00A45B12"/>
    <w:rsid w:val="00A462D5"/>
    <w:rsid w:val="00A46F7C"/>
    <w:rsid w:val="00A471A7"/>
    <w:rsid w:val="00A474A1"/>
    <w:rsid w:val="00A50B8A"/>
    <w:rsid w:val="00A514E7"/>
    <w:rsid w:val="00A51F40"/>
    <w:rsid w:val="00A55E91"/>
    <w:rsid w:val="00A572BC"/>
    <w:rsid w:val="00A633C3"/>
    <w:rsid w:val="00A67428"/>
    <w:rsid w:val="00A67595"/>
    <w:rsid w:val="00A679E3"/>
    <w:rsid w:val="00A70CF3"/>
    <w:rsid w:val="00A7155E"/>
    <w:rsid w:val="00A72243"/>
    <w:rsid w:val="00A727AD"/>
    <w:rsid w:val="00A72929"/>
    <w:rsid w:val="00A72B2A"/>
    <w:rsid w:val="00A755EC"/>
    <w:rsid w:val="00A76B0D"/>
    <w:rsid w:val="00A819B7"/>
    <w:rsid w:val="00A81AB5"/>
    <w:rsid w:val="00A82724"/>
    <w:rsid w:val="00A82C5A"/>
    <w:rsid w:val="00A8300D"/>
    <w:rsid w:val="00A8620F"/>
    <w:rsid w:val="00A8769A"/>
    <w:rsid w:val="00A90CFB"/>
    <w:rsid w:val="00A92EC0"/>
    <w:rsid w:val="00A92EED"/>
    <w:rsid w:val="00A9642E"/>
    <w:rsid w:val="00A9772B"/>
    <w:rsid w:val="00AA0660"/>
    <w:rsid w:val="00AA3279"/>
    <w:rsid w:val="00AA3875"/>
    <w:rsid w:val="00AA404A"/>
    <w:rsid w:val="00AA40DC"/>
    <w:rsid w:val="00AA6228"/>
    <w:rsid w:val="00AA69A4"/>
    <w:rsid w:val="00AB274F"/>
    <w:rsid w:val="00AB4E49"/>
    <w:rsid w:val="00AB5F30"/>
    <w:rsid w:val="00AB6BE3"/>
    <w:rsid w:val="00AB78A7"/>
    <w:rsid w:val="00AC37C3"/>
    <w:rsid w:val="00AC535B"/>
    <w:rsid w:val="00AC5F6A"/>
    <w:rsid w:val="00AD0B3C"/>
    <w:rsid w:val="00AD1CC0"/>
    <w:rsid w:val="00AD22B5"/>
    <w:rsid w:val="00AD6AF4"/>
    <w:rsid w:val="00AD7FC2"/>
    <w:rsid w:val="00AE0D12"/>
    <w:rsid w:val="00AE258D"/>
    <w:rsid w:val="00AE72E8"/>
    <w:rsid w:val="00AF0A46"/>
    <w:rsid w:val="00AF1F04"/>
    <w:rsid w:val="00AF3D59"/>
    <w:rsid w:val="00AF6794"/>
    <w:rsid w:val="00AF7056"/>
    <w:rsid w:val="00B016F7"/>
    <w:rsid w:val="00B055B9"/>
    <w:rsid w:val="00B0568A"/>
    <w:rsid w:val="00B13A03"/>
    <w:rsid w:val="00B13AD9"/>
    <w:rsid w:val="00B13D85"/>
    <w:rsid w:val="00B16296"/>
    <w:rsid w:val="00B166B9"/>
    <w:rsid w:val="00B1674D"/>
    <w:rsid w:val="00B17258"/>
    <w:rsid w:val="00B1786A"/>
    <w:rsid w:val="00B206D8"/>
    <w:rsid w:val="00B23972"/>
    <w:rsid w:val="00B25BA8"/>
    <w:rsid w:val="00B312C7"/>
    <w:rsid w:val="00B316B9"/>
    <w:rsid w:val="00B32E58"/>
    <w:rsid w:val="00B335A2"/>
    <w:rsid w:val="00B337FF"/>
    <w:rsid w:val="00B34371"/>
    <w:rsid w:val="00B37104"/>
    <w:rsid w:val="00B37A5E"/>
    <w:rsid w:val="00B423CB"/>
    <w:rsid w:val="00B447D7"/>
    <w:rsid w:val="00B46AE9"/>
    <w:rsid w:val="00B47D0D"/>
    <w:rsid w:val="00B51257"/>
    <w:rsid w:val="00B52B7D"/>
    <w:rsid w:val="00B531D2"/>
    <w:rsid w:val="00B53CCA"/>
    <w:rsid w:val="00B54441"/>
    <w:rsid w:val="00B54A5F"/>
    <w:rsid w:val="00B5559A"/>
    <w:rsid w:val="00B560C2"/>
    <w:rsid w:val="00B56409"/>
    <w:rsid w:val="00B56F9B"/>
    <w:rsid w:val="00B60641"/>
    <w:rsid w:val="00B667C6"/>
    <w:rsid w:val="00B67D4D"/>
    <w:rsid w:val="00B73838"/>
    <w:rsid w:val="00B7421A"/>
    <w:rsid w:val="00B75F20"/>
    <w:rsid w:val="00B77233"/>
    <w:rsid w:val="00B81371"/>
    <w:rsid w:val="00B83380"/>
    <w:rsid w:val="00B83E2E"/>
    <w:rsid w:val="00B86635"/>
    <w:rsid w:val="00B866D9"/>
    <w:rsid w:val="00B87A31"/>
    <w:rsid w:val="00B902E7"/>
    <w:rsid w:val="00B922D9"/>
    <w:rsid w:val="00B923ED"/>
    <w:rsid w:val="00B926D6"/>
    <w:rsid w:val="00B966BF"/>
    <w:rsid w:val="00B974B4"/>
    <w:rsid w:val="00BA4107"/>
    <w:rsid w:val="00BA4F66"/>
    <w:rsid w:val="00BA7987"/>
    <w:rsid w:val="00BA7CFA"/>
    <w:rsid w:val="00BB1309"/>
    <w:rsid w:val="00BB2592"/>
    <w:rsid w:val="00BB3156"/>
    <w:rsid w:val="00BB5627"/>
    <w:rsid w:val="00BB5CA9"/>
    <w:rsid w:val="00BB6662"/>
    <w:rsid w:val="00BB6AA2"/>
    <w:rsid w:val="00BC067E"/>
    <w:rsid w:val="00BC0CE4"/>
    <w:rsid w:val="00BC260A"/>
    <w:rsid w:val="00BC30BF"/>
    <w:rsid w:val="00BC3150"/>
    <w:rsid w:val="00BC4126"/>
    <w:rsid w:val="00BC61B2"/>
    <w:rsid w:val="00BD02D5"/>
    <w:rsid w:val="00BD1B67"/>
    <w:rsid w:val="00BD33B6"/>
    <w:rsid w:val="00BD3D7F"/>
    <w:rsid w:val="00BD4FBC"/>
    <w:rsid w:val="00BD5197"/>
    <w:rsid w:val="00BD6560"/>
    <w:rsid w:val="00BD692D"/>
    <w:rsid w:val="00BE00FA"/>
    <w:rsid w:val="00BE0C95"/>
    <w:rsid w:val="00BE1299"/>
    <w:rsid w:val="00BE38C4"/>
    <w:rsid w:val="00BE5006"/>
    <w:rsid w:val="00BE519F"/>
    <w:rsid w:val="00BE545A"/>
    <w:rsid w:val="00BE5E11"/>
    <w:rsid w:val="00BE644B"/>
    <w:rsid w:val="00BE6C95"/>
    <w:rsid w:val="00BE74FA"/>
    <w:rsid w:val="00BF0A54"/>
    <w:rsid w:val="00BF0F1C"/>
    <w:rsid w:val="00BF116F"/>
    <w:rsid w:val="00BF1B7F"/>
    <w:rsid w:val="00BF4032"/>
    <w:rsid w:val="00BF5CC5"/>
    <w:rsid w:val="00BF6D83"/>
    <w:rsid w:val="00BF704D"/>
    <w:rsid w:val="00BF7549"/>
    <w:rsid w:val="00BF7824"/>
    <w:rsid w:val="00C02535"/>
    <w:rsid w:val="00C0462C"/>
    <w:rsid w:val="00C04666"/>
    <w:rsid w:val="00C047C5"/>
    <w:rsid w:val="00C04D22"/>
    <w:rsid w:val="00C06ECA"/>
    <w:rsid w:val="00C14CDF"/>
    <w:rsid w:val="00C16762"/>
    <w:rsid w:val="00C17637"/>
    <w:rsid w:val="00C179FC"/>
    <w:rsid w:val="00C207BC"/>
    <w:rsid w:val="00C2139F"/>
    <w:rsid w:val="00C278D9"/>
    <w:rsid w:val="00C27ABF"/>
    <w:rsid w:val="00C315FB"/>
    <w:rsid w:val="00C317BD"/>
    <w:rsid w:val="00C33279"/>
    <w:rsid w:val="00C407AB"/>
    <w:rsid w:val="00C41015"/>
    <w:rsid w:val="00C42134"/>
    <w:rsid w:val="00C43DBD"/>
    <w:rsid w:val="00C45BF0"/>
    <w:rsid w:val="00C47397"/>
    <w:rsid w:val="00C47468"/>
    <w:rsid w:val="00C5573D"/>
    <w:rsid w:val="00C55AC9"/>
    <w:rsid w:val="00C61A25"/>
    <w:rsid w:val="00C6220B"/>
    <w:rsid w:val="00C6236D"/>
    <w:rsid w:val="00C635F3"/>
    <w:rsid w:val="00C63CF2"/>
    <w:rsid w:val="00C640B7"/>
    <w:rsid w:val="00C648FC"/>
    <w:rsid w:val="00C64BCF"/>
    <w:rsid w:val="00C663BE"/>
    <w:rsid w:val="00C70F75"/>
    <w:rsid w:val="00C71858"/>
    <w:rsid w:val="00C722C5"/>
    <w:rsid w:val="00C7448C"/>
    <w:rsid w:val="00C74781"/>
    <w:rsid w:val="00C80034"/>
    <w:rsid w:val="00C83EA7"/>
    <w:rsid w:val="00C84559"/>
    <w:rsid w:val="00C86033"/>
    <w:rsid w:val="00C862C4"/>
    <w:rsid w:val="00C865A6"/>
    <w:rsid w:val="00C86B34"/>
    <w:rsid w:val="00C915C8"/>
    <w:rsid w:val="00C945A0"/>
    <w:rsid w:val="00C95593"/>
    <w:rsid w:val="00C9715E"/>
    <w:rsid w:val="00CA2022"/>
    <w:rsid w:val="00CB0EAB"/>
    <w:rsid w:val="00CB18D2"/>
    <w:rsid w:val="00CB3C69"/>
    <w:rsid w:val="00CB4CEC"/>
    <w:rsid w:val="00CB57BF"/>
    <w:rsid w:val="00CB6365"/>
    <w:rsid w:val="00CC0B5A"/>
    <w:rsid w:val="00CC2DE4"/>
    <w:rsid w:val="00CC360E"/>
    <w:rsid w:val="00CC3CBF"/>
    <w:rsid w:val="00CC48D6"/>
    <w:rsid w:val="00CC62BA"/>
    <w:rsid w:val="00CD15A0"/>
    <w:rsid w:val="00CD6866"/>
    <w:rsid w:val="00CD76D4"/>
    <w:rsid w:val="00CD7893"/>
    <w:rsid w:val="00CE03CC"/>
    <w:rsid w:val="00CE2277"/>
    <w:rsid w:val="00CE49D0"/>
    <w:rsid w:val="00CE603F"/>
    <w:rsid w:val="00CE7E6A"/>
    <w:rsid w:val="00CF030B"/>
    <w:rsid w:val="00CF1B66"/>
    <w:rsid w:val="00CF67A5"/>
    <w:rsid w:val="00CF6EB2"/>
    <w:rsid w:val="00D063BD"/>
    <w:rsid w:val="00D0750E"/>
    <w:rsid w:val="00D1033C"/>
    <w:rsid w:val="00D10354"/>
    <w:rsid w:val="00D10D23"/>
    <w:rsid w:val="00D11804"/>
    <w:rsid w:val="00D12EE7"/>
    <w:rsid w:val="00D1373C"/>
    <w:rsid w:val="00D162C7"/>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14"/>
    <w:rsid w:val="00D4793C"/>
    <w:rsid w:val="00D54BEF"/>
    <w:rsid w:val="00D56D95"/>
    <w:rsid w:val="00D65068"/>
    <w:rsid w:val="00D65197"/>
    <w:rsid w:val="00D65243"/>
    <w:rsid w:val="00D658A1"/>
    <w:rsid w:val="00D7176B"/>
    <w:rsid w:val="00D738F0"/>
    <w:rsid w:val="00D801E8"/>
    <w:rsid w:val="00D82914"/>
    <w:rsid w:val="00D82CB3"/>
    <w:rsid w:val="00D82FC0"/>
    <w:rsid w:val="00D8322A"/>
    <w:rsid w:val="00D83C17"/>
    <w:rsid w:val="00D84FAF"/>
    <w:rsid w:val="00D84FD2"/>
    <w:rsid w:val="00D85885"/>
    <w:rsid w:val="00D87527"/>
    <w:rsid w:val="00D87652"/>
    <w:rsid w:val="00D92D08"/>
    <w:rsid w:val="00D9372E"/>
    <w:rsid w:val="00D947F0"/>
    <w:rsid w:val="00D94EA1"/>
    <w:rsid w:val="00D963CC"/>
    <w:rsid w:val="00D96E06"/>
    <w:rsid w:val="00DA2F64"/>
    <w:rsid w:val="00DA3A4F"/>
    <w:rsid w:val="00DA42C0"/>
    <w:rsid w:val="00DA52A2"/>
    <w:rsid w:val="00DA5E27"/>
    <w:rsid w:val="00DA73EE"/>
    <w:rsid w:val="00DA7E2F"/>
    <w:rsid w:val="00DB0C0B"/>
    <w:rsid w:val="00DB1979"/>
    <w:rsid w:val="00DB20EA"/>
    <w:rsid w:val="00DB31E7"/>
    <w:rsid w:val="00DB3A66"/>
    <w:rsid w:val="00DB4A78"/>
    <w:rsid w:val="00DB4BEF"/>
    <w:rsid w:val="00DB7125"/>
    <w:rsid w:val="00DB78B2"/>
    <w:rsid w:val="00DC076C"/>
    <w:rsid w:val="00DC230C"/>
    <w:rsid w:val="00DC301A"/>
    <w:rsid w:val="00DC6AEA"/>
    <w:rsid w:val="00DC7377"/>
    <w:rsid w:val="00DC7A4D"/>
    <w:rsid w:val="00DD3BE6"/>
    <w:rsid w:val="00DD4849"/>
    <w:rsid w:val="00DD7CDB"/>
    <w:rsid w:val="00DE0FC0"/>
    <w:rsid w:val="00DE2593"/>
    <w:rsid w:val="00DE3A31"/>
    <w:rsid w:val="00DE3D08"/>
    <w:rsid w:val="00DE55CA"/>
    <w:rsid w:val="00DF1C93"/>
    <w:rsid w:val="00DF1E5D"/>
    <w:rsid w:val="00DF26A0"/>
    <w:rsid w:val="00DF2ABA"/>
    <w:rsid w:val="00DF419C"/>
    <w:rsid w:val="00DF449A"/>
    <w:rsid w:val="00DF51C5"/>
    <w:rsid w:val="00DF651D"/>
    <w:rsid w:val="00DF72C7"/>
    <w:rsid w:val="00DF7F9A"/>
    <w:rsid w:val="00E03246"/>
    <w:rsid w:val="00E03508"/>
    <w:rsid w:val="00E03C0E"/>
    <w:rsid w:val="00E06E09"/>
    <w:rsid w:val="00E073C2"/>
    <w:rsid w:val="00E1123F"/>
    <w:rsid w:val="00E1246E"/>
    <w:rsid w:val="00E12D1C"/>
    <w:rsid w:val="00E16412"/>
    <w:rsid w:val="00E165DD"/>
    <w:rsid w:val="00E227C3"/>
    <w:rsid w:val="00E22843"/>
    <w:rsid w:val="00E243E1"/>
    <w:rsid w:val="00E26881"/>
    <w:rsid w:val="00E2713B"/>
    <w:rsid w:val="00E32DDF"/>
    <w:rsid w:val="00E33108"/>
    <w:rsid w:val="00E34501"/>
    <w:rsid w:val="00E34706"/>
    <w:rsid w:val="00E34838"/>
    <w:rsid w:val="00E43ABE"/>
    <w:rsid w:val="00E445BD"/>
    <w:rsid w:val="00E44ED0"/>
    <w:rsid w:val="00E4665E"/>
    <w:rsid w:val="00E47A5F"/>
    <w:rsid w:val="00E507A5"/>
    <w:rsid w:val="00E528D2"/>
    <w:rsid w:val="00E56B1A"/>
    <w:rsid w:val="00E601CE"/>
    <w:rsid w:val="00E60B07"/>
    <w:rsid w:val="00E62303"/>
    <w:rsid w:val="00E62441"/>
    <w:rsid w:val="00E630A8"/>
    <w:rsid w:val="00E63879"/>
    <w:rsid w:val="00E66073"/>
    <w:rsid w:val="00E67A06"/>
    <w:rsid w:val="00E72689"/>
    <w:rsid w:val="00E730AA"/>
    <w:rsid w:val="00E766E3"/>
    <w:rsid w:val="00E76F52"/>
    <w:rsid w:val="00E82B54"/>
    <w:rsid w:val="00E86A34"/>
    <w:rsid w:val="00E86C2A"/>
    <w:rsid w:val="00E92290"/>
    <w:rsid w:val="00E930AF"/>
    <w:rsid w:val="00E937B5"/>
    <w:rsid w:val="00E9442F"/>
    <w:rsid w:val="00E969D2"/>
    <w:rsid w:val="00E96E28"/>
    <w:rsid w:val="00EA0CA1"/>
    <w:rsid w:val="00EA28BC"/>
    <w:rsid w:val="00EA3249"/>
    <w:rsid w:val="00EA5118"/>
    <w:rsid w:val="00EA694D"/>
    <w:rsid w:val="00EB0DF0"/>
    <w:rsid w:val="00EB1A2C"/>
    <w:rsid w:val="00EB1DFD"/>
    <w:rsid w:val="00EB3C68"/>
    <w:rsid w:val="00EB40DC"/>
    <w:rsid w:val="00EB5EB5"/>
    <w:rsid w:val="00EB743F"/>
    <w:rsid w:val="00EC064C"/>
    <w:rsid w:val="00EC0BFA"/>
    <w:rsid w:val="00EC115D"/>
    <w:rsid w:val="00EC3328"/>
    <w:rsid w:val="00EC3934"/>
    <w:rsid w:val="00EC7352"/>
    <w:rsid w:val="00ED05D9"/>
    <w:rsid w:val="00ED2270"/>
    <w:rsid w:val="00ED327D"/>
    <w:rsid w:val="00ED512E"/>
    <w:rsid w:val="00EE048D"/>
    <w:rsid w:val="00EE0ACB"/>
    <w:rsid w:val="00EE107C"/>
    <w:rsid w:val="00EE1349"/>
    <w:rsid w:val="00EE25F8"/>
    <w:rsid w:val="00EE280E"/>
    <w:rsid w:val="00EE3E9C"/>
    <w:rsid w:val="00EE4D4C"/>
    <w:rsid w:val="00EE4FBE"/>
    <w:rsid w:val="00EF1066"/>
    <w:rsid w:val="00EF29EE"/>
    <w:rsid w:val="00EF2E2B"/>
    <w:rsid w:val="00EF34D2"/>
    <w:rsid w:val="00EF4C26"/>
    <w:rsid w:val="00EF5693"/>
    <w:rsid w:val="00F02AE6"/>
    <w:rsid w:val="00F02E9D"/>
    <w:rsid w:val="00F04044"/>
    <w:rsid w:val="00F046C8"/>
    <w:rsid w:val="00F047AB"/>
    <w:rsid w:val="00F0503B"/>
    <w:rsid w:val="00F05737"/>
    <w:rsid w:val="00F05DE1"/>
    <w:rsid w:val="00F07353"/>
    <w:rsid w:val="00F13E45"/>
    <w:rsid w:val="00F147C6"/>
    <w:rsid w:val="00F20831"/>
    <w:rsid w:val="00F20FBA"/>
    <w:rsid w:val="00F211E9"/>
    <w:rsid w:val="00F21705"/>
    <w:rsid w:val="00F22527"/>
    <w:rsid w:val="00F25E84"/>
    <w:rsid w:val="00F2703D"/>
    <w:rsid w:val="00F2706D"/>
    <w:rsid w:val="00F31178"/>
    <w:rsid w:val="00F3400B"/>
    <w:rsid w:val="00F35C44"/>
    <w:rsid w:val="00F370B9"/>
    <w:rsid w:val="00F375DF"/>
    <w:rsid w:val="00F37E49"/>
    <w:rsid w:val="00F40C05"/>
    <w:rsid w:val="00F40E86"/>
    <w:rsid w:val="00F425B3"/>
    <w:rsid w:val="00F44C78"/>
    <w:rsid w:val="00F459E6"/>
    <w:rsid w:val="00F460E9"/>
    <w:rsid w:val="00F53441"/>
    <w:rsid w:val="00F53C70"/>
    <w:rsid w:val="00F570FB"/>
    <w:rsid w:val="00F60C62"/>
    <w:rsid w:val="00F645AF"/>
    <w:rsid w:val="00F66BC9"/>
    <w:rsid w:val="00F67946"/>
    <w:rsid w:val="00F7108A"/>
    <w:rsid w:val="00F72E9F"/>
    <w:rsid w:val="00F735C8"/>
    <w:rsid w:val="00F739E9"/>
    <w:rsid w:val="00F81620"/>
    <w:rsid w:val="00F84240"/>
    <w:rsid w:val="00F85237"/>
    <w:rsid w:val="00F877E3"/>
    <w:rsid w:val="00F87DAE"/>
    <w:rsid w:val="00F9000A"/>
    <w:rsid w:val="00F9002A"/>
    <w:rsid w:val="00F9089C"/>
    <w:rsid w:val="00F90CC8"/>
    <w:rsid w:val="00F94E43"/>
    <w:rsid w:val="00F97AFE"/>
    <w:rsid w:val="00FA0128"/>
    <w:rsid w:val="00FA0CBC"/>
    <w:rsid w:val="00FA1786"/>
    <w:rsid w:val="00FA215F"/>
    <w:rsid w:val="00FA3191"/>
    <w:rsid w:val="00FA536E"/>
    <w:rsid w:val="00FA5AE3"/>
    <w:rsid w:val="00FA73DD"/>
    <w:rsid w:val="00FB0CF0"/>
    <w:rsid w:val="00FB1361"/>
    <w:rsid w:val="00FB13C2"/>
    <w:rsid w:val="00FB2976"/>
    <w:rsid w:val="00FB39E0"/>
    <w:rsid w:val="00FB564F"/>
    <w:rsid w:val="00FB76C5"/>
    <w:rsid w:val="00FC2414"/>
    <w:rsid w:val="00FC2C4D"/>
    <w:rsid w:val="00FC2E8B"/>
    <w:rsid w:val="00FC327A"/>
    <w:rsid w:val="00FC3F81"/>
    <w:rsid w:val="00FC44A1"/>
    <w:rsid w:val="00FC4DEB"/>
    <w:rsid w:val="00FC77FF"/>
    <w:rsid w:val="00FC7E40"/>
    <w:rsid w:val="00FD4B65"/>
    <w:rsid w:val="00FD4CC7"/>
    <w:rsid w:val="00FD6729"/>
    <w:rsid w:val="00FD7FE3"/>
    <w:rsid w:val="00FE2025"/>
    <w:rsid w:val="00FE2D9D"/>
    <w:rsid w:val="00FE4790"/>
    <w:rsid w:val="00FE49E3"/>
    <w:rsid w:val="00FE687A"/>
    <w:rsid w:val="00FE79C6"/>
    <w:rsid w:val="00FF0ACE"/>
    <w:rsid w:val="00FF0AD1"/>
    <w:rsid w:val="00FF2F56"/>
    <w:rsid w:val="00FF337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3217057">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68433173">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8302890">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3013720">
      <w:bodyDiv w:val="1"/>
      <w:marLeft w:val="0"/>
      <w:marRight w:val="0"/>
      <w:marTop w:val="0"/>
      <w:marBottom w:val="0"/>
      <w:divBdr>
        <w:top w:val="none" w:sz="0" w:space="0" w:color="auto"/>
        <w:left w:val="none" w:sz="0" w:space="0" w:color="auto"/>
        <w:bottom w:val="none" w:sz="0" w:space="0" w:color="auto"/>
        <w:right w:val="none" w:sz="0" w:space="0" w:color="auto"/>
      </w:divBdr>
    </w:div>
    <w:div w:id="180823737">
      <w:bodyDiv w:val="1"/>
      <w:marLeft w:val="0"/>
      <w:marRight w:val="0"/>
      <w:marTop w:val="0"/>
      <w:marBottom w:val="0"/>
      <w:divBdr>
        <w:top w:val="none" w:sz="0" w:space="0" w:color="auto"/>
        <w:left w:val="none" w:sz="0" w:space="0" w:color="auto"/>
        <w:bottom w:val="none" w:sz="0" w:space="0" w:color="auto"/>
        <w:right w:val="none" w:sz="0" w:space="0" w:color="auto"/>
      </w:divBdr>
    </w:div>
    <w:div w:id="21609213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62760892">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26907081">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37199490">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74086789">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22722597">
      <w:bodyDiv w:val="1"/>
      <w:marLeft w:val="0"/>
      <w:marRight w:val="0"/>
      <w:marTop w:val="0"/>
      <w:marBottom w:val="0"/>
      <w:divBdr>
        <w:top w:val="none" w:sz="0" w:space="0" w:color="auto"/>
        <w:left w:val="none" w:sz="0" w:space="0" w:color="auto"/>
        <w:bottom w:val="none" w:sz="0" w:space="0" w:color="auto"/>
        <w:right w:val="none" w:sz="0" w:space="0" w:color="auto"/>
      </w:divBdr>
    </w:div>
    <w:div w:id="433214050">
      <w:bodyDiv w:val="1"/>
      <w:marLeft w:val="0"/>
      <w:marRight w:val="0"/>
      <w:marTop w:val="0"/>
      <w:marBottom w:val="0"/>
      <w:divBdr>
        <w:top w:val="none" w:sz="0" w:space="0" w:color="auto"/>
        <w:left w:val="none" w:sz="0" w:space="0" w:color="auto"/>
        <w:bottom w:val="none" w:sz="0" w:space="0" w:color="auto"/>
        <w:right w:val="none" w:sz="0" w:space="0" w:color="auto"/>
      </w:divBdr>
    </w:div>
    <w:div w:id="442963688">
      <w:bodyDiv w:val="1"/>
      <w:marLeft w:val="0"/>
      <w:marRight w:val="0"/>
      <w:marTop w:val="0"/>
      <w:marBottom w:val="0"/>
      <w:divBdr>
        <w:top w:val="none" w:sz="0" w:space="0" w:color="auto"/>
        <w:left w:val="none" w:sz="0" w:space="0" w:color="auto"/>
        <w:bottom w:val="none" w:sz="0" w:space="0" w:color="auto"/>
        <w:right w:val="none" w:sz="0" w:space="0" w:color="auto"/>
      </w:divBdr>
    </w:div>
    <w:div w:id="444037174">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486672652">
      <w:bodyDiv w:val="1"/>
      <w:marLeft w:val="0"/>
      <w:marRight w:val="0"/>
      <w:marTop w:val="0"/>
      <w:marBottom w:val="0"/>
      <w:divBdr>
        <w:top w:val="none" w:sz="0" w:space="0" w:color="auto"/>
        <w:left w:val="none" w:sz="0" w:space="0" w:color="auto"/>
        <w:bottom w:val="none" w:sz="0" w:space="0" w:color="auto"/>
        <w:right w:val="none" w:sz="0" w:space="0" w:color="auto"/>
      </w:divBdr>
    </w:div>
    <w:div w:id="495193736">
      <w:bodyDiv w:val="1"/>
      <w:marLeft w:val="0"/>
      <w:marRight w:val="0"/>
      <w:marTop w:val="0"/>
      <w:marBottom w:val="0"/>
      <w:divBdr>
        <w:top w:val="none" w:sz="0" w:space="0" w:color="auto"/>
        <w:left w:val="none" w:sz="0" w:space="0" w:color="auto"/>
        <w:bottom w:val="none" w:sz="0" w:space="0" w:color="auto"/>
        <w:right w:val="none" w:sz="0" w:space="0" w:color="auto"/>
      </w:divBdr>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556428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138632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43808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03155084">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48096933">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3501683">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773672694">
      <w:bodyDiv w:val="1"/>
      <w:marLeft w:val="0"/>
      <w:marRight w:val="0"/>
      <w:marTop w:val="0"/>
      <w:marBottom w:val="0"/>
      <w:divBdr>
        <w:top w:val="none" w:sz="0" w:space="0" w:color="auto"/>
        <w:left w:val="none" w:sz="0" w:space="0" w:color="auto"/>
        <w:bottom w:val="none" w:sz="0" w:space="0" w:color="auto"/>
        <w:right w:val="none" w:sz="0" w:space="0" w:color="auto"/>
      </w:divBdr>
    </w:div>
    <w:div w:id="780534190">
      <w:bodyDiv w:val="1"/>
      <w:marLeft w:val="0"/>
      <w:marRight w:val="0"/>
      <w:marTop w:val="0"/>
      <w:marBottom w:val="0"/>
      <w:divBdr>
        <w:top w:val="none" w:sz="0" w:space="0" w:color="auto"/>
        <w:left w:val="none" w:sz="0" w:space="0" w:color="auto"/>
        <w:bottom w:val="none" w:sz="0" w:space="0" w:color="auto"/>
        <w:right w:val="none" w:sz="0" w:space="0" w:color="auto"/>
      </w:divBdr>
    </w:div>
    <w:div w:id="781848234">
      <w:bodyDiv w:val="1"/>
      <w:marLeft w:val="0"/>
      <w:marRight w:val="0"/>
      <w:marTop w:val="0"/>
      <w:marBottom w:val="0"/>
      <w:divBdr>
        <w:top w:val="none" w:sz="0" w:space="0" w:color="auto"/>
        <w:left w:val="none" w:sz="0" w:space="0" w:color="auto"/>
        <w:bottom w:val="none" w:sz="0" w:space="0" w:color="auto"/>
        <w:right w:val="none" w:sz="0" w:space="0" w:color="auto"/>
      </w:divBdr>
    </w:div>
    <w:div w:id="793062553">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19427199">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830731">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865750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75721048">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17390466">
      <w:bodyDiv w:val="1"/>
      <w:marLeft w:val="0"/>
      <w:marRight w:val="0"/>
      <w:marTop w:val="0"/>
      <w:marBottom w:val="0"/>
      <w:divBdr>
        <w:top w:val="none" w:sz="0" w:space="0" w:color="auto"/>
        <w:left w:val="none" w:sz="0" w:space="0" w:color="auto"/>
        <w:bottom w:val="none" w:sz="0" w:space="0" w:color="auto"/>
        <w:right w:val="none" w:sz="0" w:space="0" w:color="auto"/>
      </w:divBdr>
    </w:div>
    <w:div w:id="1028339505">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35278177">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6845719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22767332">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65165258">
      <w:bodyDiv w:val="1"/>
      <w:marLeft w:val="0"/>
      <w:marRight w:val="0"/>
      <w:marTop w:val="0"/>
      <w:marBottom w:val="0"/>
      <w:divBdr>
        <w:top w:val="none" w:sz="0" w:space="0" w:color="auto"/>
        <w:left w:val="none" w:sz="0" w:space="0" w:color="auto"/>
        <w:bottom w:val="none" w:sz="0" w:space="0" w:color="auto"/>
        <w:right w:val="none" w:sz="0" w:space="0" w:color="auto"/>
      </w:divBdr>
    </w:div>
    <w:div w:id="1172064875">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04708471">
      <w:bodyDiv w:val="1"/>
      <w:marLeft w:val="0"/>
      <w:marRight w:val="0"/>
      <w:marTop w:val="0"/>
      <w:marBottom w:val="0"/>
      <w:divBdr>
        <w:top w:val="none" w:sz="0" w:space="0" w:color="auto"/>
        <w:left w:val="none" w:sz="0" w:space="0" w:color="auto"/>
        <w:bottom w:val="none" w:sz="0" w:space="0" w:color="auto"/>
        <w:right w:val="none" w:sz="0" w:space="0" w:color="auto"/>
      </w:divBdr>
    </w:div>
    <w:div w:id="1206674303">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6336898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276864812">
      <w:bodyDiv w:val="1"/>
      <w:marLeft w:val="0"/>
      <w:marRight w:val="0"/>
      <w:marTop w:val="0"/>
      <w:marBottom w:val="0"/>
      <w:divBdr>
        <w:top w:val="none" w:sz="0" w:space="0" w:color="auto"/>
        <w:left w:val="none" w:sz="0" w:space="0" w:color="auto"/>
        <w:bottom w:val="none" w:sz="0" w:space="0" w:color="auto"/>
        <w:right w:val="none" w:sz="0" w:space="0" w:color="auto"/>
      </w:divBdr>
    </w:div>
    <w:div w:id="127756544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41679764">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79882543">
      <w:bodyDiv w:val="1"/>
      <w:marLeft w:val="0"/>
      <w:marRight w:val="0"/>
      <w:marTop w:val="0"/>
      <w:marBottom w:val="0"/>
      <w:divBdr>
        <w:top w:val="none" w:sz="0" w:space="0" w:color="auto"/>
        <w:left w:val="none" w:sz="0" w:space="0" w:color="auto"/>
        <w:bottom w:val="none" w:sz="0" w:space="0" w:color="auto"/>
        <w:right w:val="none" w:sz="0" w:space="0" w:color="auto"/>
      </w:divBdr>
    </w:div>
    <w:div w:id="1525941061">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59216258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162139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78969659">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5128808">
      <w:bodyDiv w:val="1"/>
      <w:marLeft w:val="0"/>
      <w:marRight w:val="0"/>
      <w:marTop w:val="0"/>
      <w:marBottom w:val="0"/>
      <w:divBdr>
        <w:top w:val="none" w:sz="0" w:space="0" w:color="auto"/>
        <w:left w:val="none" w:sz="0" w:space="0" w:color="auto"/>
        <w:bottom w:val="none" w:sz="0" w:space="0" w:color="auto"/>
        <w:right w:val="none" w:sz="0" w:space="0" w:color="auto"/>
      </w:divBdr>
    </w:div>
    <w:div w:id="1707871295">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8188032">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46104766">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80637860">
      <w:bodyDiv w:val="1"/>
      <w:marLeft w:val="0"/>
      <w:marRight w:val="0"/>
      <w:marTop w:val="0"/>
      <w:marBottom w:val="0"/>
      <w:divBdr>
        <w:top w:val="none" w:sz="0" w:space="0" w:color="auto"/>
        <w:left w:val="none" w:sz="0" w:space="0" w:color="auto"/>
        <w:bottom w:val="none" w:sz="0" w:space="0" w:color="auto"/>
        <w:right w:val="none" w:sz="0" w:space="0" w:color="auto"/>
      </w:divBdr>
    </w:div>
    <w:div w:id="1794907284">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42117551">
      <w:bodyDiv w:val="1"/>
      <w:marLeft w:val="0"/>
      <w:marRight w:val="0"/>
      <w:marTop w:val="0"/>
      <w:marBottom w:val="0"/>
      <w:divBdr>
        <w:top w:val="none" w:sz="0" w:space="0" w:color="auto"/>
        <w:left w:val="none" w:sz="0" w:space="0" w:color="auto"/>
        <w:bottom w:val="none" w:sz="0" w:space="0" w:color="auto"/>
        <w:right w:val="none" w:sz="0" w:space="0" w:color="auto"/>
      </w:divBdr>
    </w:div>
    <w:div w:id="18466304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95845053">
      <w:bodyDiv w:val="1"/>
      <w:marLeft w:val="0"/>
      <w:marRight w:val="0"/>
      <w:marTop w:val="0"/>
      <w:marBottom w:val="0"/>
      <w:divBdr>
        <w:top w:val="none" w:sz="0" w:space="0" w:color="auto"/>
        <w:left w:val="none" w:sz="0" w:space="0" w:color="auto"/>
        <w:bottom w:val="none" w:sz="0" w:space="0" w:color="auto"/>
        <w:right w:val="none" w:sz="0" w:space="0" w:color="auto"/>
      </w:divBdr>
    </w:div>
    <w:div w:id="1905334328">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35161209">
      <w:bodyDiv w:val="1"/>
      <w:marLeft w:val="0"/>
      <w:marRight w:val="0"/>
      <w:marTop w:val="0"/>
      <w:marBottom w:val="0"/>
      <w:divBdr>
        <w:top w:val="none" w:sz="0" w:space="0" w:color="auto"/>
        <w:left w:val="none" w:sz="0" w:space="0" w:color="auto"/>
        <w:bottom w:val="none" w:sz="0" w:space="0" w:color="auto"/>
        <w:right w:val="none" w:sz="0" w:space="0" w:color="auto"/>
      </w:divBdr>
    </w:div>
    <w:div w:id="1950043241">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02461647">
      <w:bodyDiv w:val="1"/>
      <w:marLeft w:val="0"/>
      <w:marRight w:val="0"/>
      <w:marTop w:val="0"/>
      <w:marBottom w:val="0"/>
      <w:divBdr>
        <w:top w:val="none" w:sz="0" w:space="0" w:color="auto"/>
        <w:left w:val="none" w:sz="0" w:space="0" w:color="auto"/>
        <w:bottom w:val="none" w:sz="0" w:space="0" w:color="auto"/>
        <w:right w:val="none" w:sz="0" w:space="0" w:color="auto"/>
      </w:divBdr>
    </w:div>
    <w:div w:id="201236508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058123809">
      <w:bodyDiv w:val="1"/>
      <w:marLeft w:val="0"/>
      <w:marRight w:val="0"/>
      <w:marTop w:val="0"/>
      <w:marBottom w:val="0"/>
      <w:divBdr>
        <w:top w:val="none" w:sz="0" w:space="0" w:color="auto"/>
        <w:left w:val="none" w:sz="0" w:space="0" w:color="auto"/>
        <w:bottom w:val="none" w:sz="0" w:space="0" w:color="auto"/>
        <w:right w:val="none" w:sz="0" w:space="0" w:color="auto"/>
      </w:divBdr>
    </w:div>
    <w:div w:id="2069067219">
      <w:bodyDiv w:val="1"/>
      <w:marLeft w:val="0"/>
      <w:marRight w:val="0"/>
      <w:marTop w:val="0"/>
      <w:marBottom w:val="0"/>
      <w:divBdr>
        <w:top w:val="none" w:sz="0" w:space="0" w:color="auto"/>
        <w:left w:val="none" w:sz="0" w:space="0" w:color="auto"/>
        <w:bottom w:val="none" w:sz="0" w:space="0" w:color="auto"/>
        <w:right w:val="none" w:sz="0" w:space="0" w:color="auto"/>
      </w:divBdr>
    </w:div>
    <w:div w:id="2085835585">
      <w:bodyDiv w:val="1"/>
      <w:marLeft w:val="0"/>
      <w:marRight w:val="0"/>
      <w:marTop w:val="0"/>
      <w:marBottom w:val="0"/>
      <w:divBdr>
        <w:top w:val="none" w:sz="0" w:space="0" w:color="auto"/>
        <w:left w:val="none" w:sz="0" w:space="0" w:color="auto"/>
        <w:bottom w:val="none" w:sz="0" w:space="0" w:color="auto"/>
        <w:right w:val="none" w:sz="0" w:space="0" w:color="auto"/>
      </w:divBdr>
    </w:div>
    <w:div w:id="2104256024">
      <w:bodyDiv w:val="1"/>
      <w:marLeft w:val="0"/>
      <w:marRight w:val="0"/>
      <w:marTop w:val="0"/>
      <w:marBottom w:val="0"/>
      <w:divBdr>
        <w:top w:val="none" w:sz="0" w:space="0" w:color="auto"/>
        <w:left w:val="none" w:sz="0" w:space="0" w:color="auto"/>
        <w:bottom w:val="none" w:sz="0" w:space="0" w:color="auto"/>
        <w:right w:val="none" w:sz="0" w:space="0" w:color="auto"/>
      </w:divBdr>
    </w:div>
    <w:div w:id="2138598287">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CBEA-D46A-4DFD-9271-B83A5E5C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78</Pages>
  <Words>17246</Words>
  <Characters>94859</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2018-08-24T20:11:00Z</cp:lastPrinted>
  <dcterms:created xsi:type="dcterms:W3CDTF">2018-08-23T23:40:00Z</dcterms:created>
  <dcterms:modified xsi:type="dcterms:W3CDTF">2018-09-19T19:02:00Z</dcterms:modified>
</cp:coreProperties>
</file>